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2BE" w:rsidRDefault="004722BE" w:rsidP="002C7873">
      <w:pPr>
        <w:pStyle w:val="Articletitle"/>
        <w:jc w:val="center"/>
      </w:pPr>
      <w:bookmarkStart w:id="0" w:name="OLE_LINK1"/>
      <w:bookmarkStart w:id="1" w:name="_GoBack"/>
      <w:bookmarkEnd w:id="1"/>
      <w:r w:rsidRPr="002C7873">
        <w:t>Intimate</w:t>
      </w:r>
      <w:r w:rsidRPr="00867708">
        <w:t xml:space="preserve"> </w:t>
      </w:r>
      <w:r w:rsidRPr="001210ED">
        <w:t>Relationships</w:t>
      </w:r>
      <w:r w:rsidRPr="00867708">
        <w:t xml:space="preserve"> </w:t>
      </w:r>
      <w:r>
        <w:t xml:space="preserve">between </w:t>
      </w:r>
      <w:r w:rsidRPr="001210ED">
        <w:t>Older</w:t>
      </w:r>
      <w:r w:rsidRPr="00867708">
        <w:t xml:space="preserve"> People in </w:t>
      </w:r>
      <w:r w:rsidRPr="001210ED">
        <w:t>Institutional</w:t>
      </w:r>
      <w:r w:rsidRPr="00867708">
        <w:t xml:space="preserve"> </w:t>
      </w:r>
      <w:r w:rsidRPr="001210ED">
        <w:t>Settings</w:t>
      </w:r>
      <w:r w:rsidRPr="00867708">
        <w:t>: Ageism</w:t>
      </w:r>
      <w:r>
        <w:t>,</w:t>
      </w:r>
      <w:r w:rsidRPr="00867708">
        <w:t xml:space="preserve"> </w:t>
      </w:r>
      <w:r w:rsidRPr="001210ED">
        <w:t>Protection</w:t>
      </w:r>
      <w:r>
        <w:t xml:space="preserve"> or Fear</w:t>
      </w:r>
      <w:r w:rsidRPr="00867708">
        <w:t>?</w:t>
      </w:r>
    </w:p>
    <w:p w:rsidR="002C7873" w:rsidRPr="002C7873" w:rsidRDefault="002C7873" w:rsidP="002C7873">
      <w:pPr>
        <w:pStyle w:val="Articletitle"/>
        <w:jc w:val="center"/>
      </w:pPr>
      <w:r w:rsidRPr="002C7873">
        <w:t>Intime des relations entre les personnes âgées en milieu institutionnel : l'âgisme, de Protection ou de peur ?</w:t>
      </w:r>
    </w:p>
    <w:bookmarkEnd w:id="0"/>
    <w:p w:rsidR="007272CF" w:rsidRPr="007272CF" w:rsidRDefault="007272CF" w:rsidP="009043CC">
      <w:pPr>
        <w:pStyle w:val="Authornames"/>
        <w:rPr>
          <w:i/>
        </w:rPr>
      </w:pPr>
      <w:r>
        <w:rPr>
          <w:i/>
        </w:rPr>
        <w:t>Short title</w:t>
      </w:r>
    </w:p>
    <w:p w:rsidR="007272CF" w:rsidRPr="00C11304" w:rsidRDefault="007272CF" w:rsidP="007272CF">
      <w:pPr>
        <w:pStyle w:val="Authornames"/>
        <w:jc w:val="center"/>
        <w:rPr>
          <w:b/>
        </w:rPr>
      </w:pPr>
      <w:r w:rsidRPr="00C11304">
        <w:rPr>
          <w:b/>
        </w:rPr>
        <w:t xml:space="preserve">Intimate relationships </w:t>
      </w:r>
      <w:r w:rsidR="00C11304">
        <w:rPr>
          <w:b/>
        </w:rPr>
        <w:t>in</w:t>
      </w:r>
      <w:r w:rsidRPr="00C11304">
        <w:rPr>
          <w:b/>
        </w:rPr>
        <w:t xml:space="preserve"> care homes</w:t>
      </w:r>
    </w:p>
    <w:p w:rsidR="004722BE" w:rsidRDefault="004722BE" w:rsidP="00384921">
      <w:pPr>
        <w:pStyle w:val="Authornames"/>
        <w:spacing w:line="240" w:lineRule="auto"/>
      </w:pPr>
      <w:r>
        <w:t>John Williams</w:t>
      </w:r>
    </w:p>
    <w:p w:rsidR="004722BE" w:rsidRDefault="004722BE" w:rsidP="00384921">
      <w:pPr>
        <w:pStyle w:val="Affiliation"/>
        <w:spacing w:line="240" w:lineRule="auto"/>
      </w:pPr>
      <w:r>
        <w:t xml:space="preserve">Professor of </w:t>
      </w:r>
      <w:r w:rsidRPr="001210ED">
        <w:t>Law</w:t>
      </w:r>
      <w:r>
        <w:t xml:space="preserve">, Department of </w:t>
      </w:r>
      <w:r w:rsidRPr="001210ED">
        <w:t>Law</w:t>
      </w:r>
      <w:r>
        <w:t xml:space="preserve"> and Criminology, Aberystwyth University</w:t>
      </w:r>
    </w:p>
    <w:p w:rsidR="00F55732" w:rsidRDefault="00F55732" w:rsidP="00F55732">
      <w:pPr>
        <w:pStyle w:val="Correspondencedetails"/>
        <w:spacing w:before="0" w:line="240" w:lineRule="auto"/>
      </w:pPr>
    </w:p>
    <w:p w:rsidR="00384921" w:rsidRDefault="004722BE" w:rsidP="00F55732">
      <w:pPr>
        <w:pStyle w:val="Correspondencedetails"/>
        <w:spacing w:before="0" w:line="240" w:lineRule="auto"/>
      </w:pPr>
      <w:r>
        <w:t xml:space="preserve">Department of </w:t>
      </w:r>
      <w:r w:rsidRPr="001210ED">
        <w:t>Law</w:t>
      </w:r>
      <w:r>
        <w:t xml:space="preserve"> Criminology, </w:t>
      </w:r>
    </w:p>
    <w:p w:rsidR="00384921" w:rsidRDefault="004722BE" w:rsidP="00F55732">
      <w:pPr>
        <w:pStyle w:val="Correspondencedetails"/>
        <w:spacing w:before="0" w:line="240" w:lineRule="auto"/>
      </w:pPr>
      <w:r>
        <w:t xml:space="preserve">Hugh Owen Building, </w:t>
      </w:r>
    </w:p>
    <w:p w:rsidR="00384921" w:rsidRDefault="004722BE" w:rsidP="00F55732">
      <w:pPr>
        <w:pStyle w:val="Correspondencedetails"/>
        <w:spacing w:before="0" w:line="240" w:lineRule="auto"/>
      </w:pPr>
      <w:r>
        <w:t xml:space="preserve">Aberystwyth University, </w:t>
      </w:r>
    </w:p>
    <w:p w:rsidR="00384921" w:rsidRDefault="004722BE" w:rsidP="00F55732">
      <w:pPr>
        <w:pStyle w:val="Correspondencedetails"/>
        <w:spacing w:before="0" w:line="240" w:lineRule="auto"/>
      </w:pPr>
      <w:r>
        <w:t xml:space="preserve">Aberystwyth, </w:t>
      </w:r>
    </w:p>
    <w:p w:rsidR="00384921" w:rsidRDefault="004722BE" w:rsidP="00F55732">
      <w:pPr>
        <w:pStyle w:val="Correspondencedetails"/>
        <w:spacing w:before="0" w:line="240" w:lineRule="auto"/>
      </w:pPr>
      <w:r>
        <w:t>United Kingdo</w:t>
      </w:r>
      <w:r w:rsidRPr="00DC59B3">
        <w:t xml:space="preserve">m, </w:t>
      </w:r>
    </w:p>
    <w:p w:rsidR="00384921" w:rsidRDefault="004722BE" w:rsidP="00F55732">
      <w:pPr>
        <w:pStyle w:val="Correspondencedetails"/>
        <w:spacing w:before="0" w:line="240" w:lineRule="auto"/>
      </w:pPr>
      <w:r w:rsidRPr="001210ED">
        <w:t>SY23</w:t>
      </w:r>
      <w:r>
        <w:t xml:space="preserve"> </w:t>
      </w:r>
      <w:r w:rsidRPr="001210ED">
        <w:t>3DY</w:t>
      </w:r>
      <w:r>
        <w:t xml:space="preserve">. </w:t>
      </w:r>
    </w:p>
    <w:p w:rsidR="00F55732" w:rsidRDefault="00F55732" w:rsidP="00F55732">
      <w:pPr>
        <w:pStyle w:val="Correspondencedetails"/>
        <w:spacing w:before="0" w:line="240" w:lineRule="auto"/>
      </w:pPr>
    </w:p>
    <w:p w:rsidR="00384921" w:rsidRPr="00384921" w:rsidRDefault="00384921" w:rsidP="00F55732">
      <w:pPr>
        <w:pStyle w:val="Correspondencedetails"/>
        <w:spacing w:before="0" w:line="240" w:lineRule="auto"/>
        <w:rPr>
          <w:rStyle w:val="Hyperlink"/>
          <w:color w:val="auto"/>
          <w:u w:val="none"/>
        </w:rPr>
      </w:pPr>
      <w:r w:rsidRPr="00384921">
        <w:rPr>
          <w:rStyle w:val="Hyperlink"/>
          <w:color w:val="auto"/>
          <w:u w:val="none"/>
        </w:rPr>
        <w:t>Tel + (44)1970 622735</w:t>
      </w:r>
    </w:p>
    <w:p w:rsidR="00384921" w:rsidRDefault="00384921" w:rsidP="00F55732">
      <w:pPr>
        <w:pStyle w:val="Correspondencedetails"/>
        <w:spacing w:before="0" w:line="240" w:lineRule="auto"/>
        <w:rPr>
          <w:rStyle w:val="Hyperlink"/>
          <w:color w:val="auto"/>
          <w:u w:val="none"/>
        </w:rPr>
      </w:pPr>
      <w:r w:rsidRPr="00384921">
        <w:rPr>
          <w:rStyle w:val="Hyperlink"/>
          <w:color w:val="auto"/>
          <w:u w:val="none"/>
        </w:rPr>
        <w:t xml:space="preserve">Email </w:t>
      </w:r>
      <w:hyperlink r:id="rId9" w:history="1">
        <w:r w:rsidR="005F5A1A" w:rsidRPr="00D07FE9">
          <w:rPr>
            <w:rStyle w:val="Hyperlink"/>
          </w:rPr>
          <w:t>jow@aber.ac.uk</w:t>
        </w:r>
      </w:hyperlink>
    </w:p>
    <w:p w:rsidR="005F5A1A" w:rsidRDefault="005F5A1A" w:rsidP="00F55732">
      <w:pPr>
        <w:pStyle w:val="Correspondencedetails"/>
        <w:spacing w:before="0" w:line="240" w:lineRule="auto"/>
        <w:rPr>
          <w:rStyle w:val="Hyperlink"/>
          <w:color w:val="auto"/>
          <w:u w:val="none"/>
        </w:rPr>
      </w:pPr>
    </w:p>
    <w:p w:rsidR="005F5A1A" w:rsidRDefault="005F5A1A">
      <w:pPr>
        <w:spacing w:after="160" w:line="259" w:lineRule="auto"/>
        <w:rPr>
          <w:rStyle w:val="Hyperlink"/>
          <w:color w:val="auto"/>
          <w:u w:val="none"/>
        </w:rPr>
      </w:pPr>
    </w:p>
    <w:p w:rsidR="00986A3B" w:rsidRPr="00986A3B" w:rsidRDefault="00986A3B">
      <w:pPr>
        <w:spacing w:after="160" w:line="259" w:lineRule="auto"/>
        <w:rPr>
          <w:rStyle w:val="Hyperlink"/>
          <w:i/>
          <w:color w:val="auto"/>
          <w:u w:val="none"/>
        </w:rPr>
      </w:pPr>
      <w:r>
        <w:rPr>
          <w:rStyle w:val="Hyperlink"/>
          <w:i/>
          <w:color w:val="auto"/>
          <w:u w:val="none"/>
        </w:rPr>
        <w:t>Summary</w:t>
      </w:r>
    </w:p>
    <w:p w:rsidR="005F5A1A" w:rsidRDefault="005F5A1A" w:rsidP="00F55732">
      <w:pPr>
        <w:pStyle w:val="Correspondencedetails"/>
        <w:spacing w:before="0" w:line="240" w:lineRule="auto"/>
        <w:rPr>
          <w:rStyle w:val="Hyperlink"/>
          <w:color w:val="auto"/>
          <w:u w:val="none"/>
        </w:rPr>
      </w:pPr>
      <w:r>
        <w:rPr>
          <w:rStyle w:val="Hyperlink"/>
          <w:color w:val="auto"/>
          <w:u w:val="none"/>
        </w:rPr>
        <w:t xml:space="preserve">1. Objectives: </w:t>
      </w:r>
    </w:p>
    <w:p w:rsidR="005F5A1A" w:rsidRDefault="005F5A1A" w:rsidP="005F5A1A">
      <w:pPr>
        <w:pStyle w:val="Correspondencedetails"/>
        <w:numPr>
          <w:ilvl w:val="0"/>
          <w:numId w:val="36"/>
        </w:numPr>
        <w:spacing w:before="0" w:line="240" w:lineRule="auto"/>
        <w:rPr>
          <w:rStyle w:val="Hyperlink"/>
          <w:color w:val="auto"/>
          <w:u w:val="none"/>
        </w:rPr>
      </w:pPr>
      <w:r>
        <w:rPr>
          <w:rStyle w:val="Hyperlink"/>
          <w:color w:val="auto"/>
          <w:u w:val="none"/>
        </w:rPr>
        <w:t xml:space="preserve">To clarify the implications of human rights on the right of older people within institutional settings to continue or develop intimate relationships with other residents.  </w:t>
      </w:r>
    </w:p>
    <w:p w:rsidR="005F5A1A" w:rsidRDefault="002E1561" w:rsidP="005F5A1A">
      <w:pPr>
        <w:pStyle w:val="Correspondencedetails"/>
        <w:numPr>
          <w:ilvl w:val="0"/>
          <w:numId w:val="36"/>
        </w:numPr>
        <w:spacing w:before="0" w:line="240" w:lineRule="auto"/>
        <w:rPr>
          <w:rStyle w:val="Hyperlink"/>
          <w:color w:val="auto"/>
          <w:u w:val="none"/>
        </w:rPr>
      </w:pPr>
      <w:r>
        <w:rPr>
          <w:rStyle w:val="Hyperlink"/>
          <w:color w:val="auto"/>
          <w:u w:val="none"/>
        </w:rPr>
        <w:t>To identify key issues facing practitioners when faced with intimate relationships within residential settings.</w:t>
      </w:r>
    </w:p>
    <w:p w:rsidR="005E412E" w:rsidRPr="00986A3B" w:rsidRDefault="002E1561" w:rsidP="005F5A1A">
      <w:pPr>
        <w:pStyle w:val="Correspondencedetails"/>
        <w:numPr>
          <w:ilvl w:val="0"/>
          <w:numId w:val="36"/>
        </w:numPr>
        <w:spacing w:before="0" w:line="240" w:lineRule="auto"/>
        <w:rPr>
          <w:rStyle w:val="Hyperlink"/>
          <w:color w:val="auto"/>
          <w:u w:val="none"/>
        </w:rPr>
      </w:pPr>
      <w:r w:rsidRPr="00986A3B">
        <w:rPr>
          <w:rStyle w:val="Hyperlink"/>
          <w:color w:val="auto"/>
          <w:u w:val="none"/>
        </w:rPr>
        <w:t xml:space="preserve">To emphasise the </w:t>
      </w:r>
      <w:r w:rsidR="00B100B6" w:rsidRPr="00986A3B">
        <w:rPr>
          <w:rStyle w:val="Hyperlink"/>
          <w:color w:val="auto"/>
          <w:u w:val="none"/>
        </w:rPr>
        <w:t>importance of avoiding assumptions based on stereotypical views of older people, their rights and their needs.</w:t>
      </w:r>
    </w:p>
    <w:p w:rsidR="00986A3B" w:rsidRDefault="00986A3B" w:rsidP="00F55732">
      <w:pPr>
        <w:pStyle w:val="Correspondencedetails"/>
        <w:spacing w:before="0" w:line="240" w:lineRule="auto"/>
        <w:rPr>
          <w:rStyle w:val="Hyperlink"/>
          <w:color w:val="auto"/>
          <w:u w:val="none"/>
        </w:rPr>
      </w:pPr>
    </w:p>
    <w:p w:rsidR="005F5A1A" w:rsidRPr="00384921" w:rsidRDefault="005F5A1A" w:rsidP="00F55732">
      <w:pPr>
        <w:pStyle w:val="Correspondencedetails"/>
        <w:spacing w:before="0" w:line="240" w:lineRule="auto"/>
        <w:rPr>
          <w:rStyle w:val="Hyperlink"/>
          <w:color w:val="auto"/>
          <w:u w:val="none"/>
        </w:rPr>
      </w:pPr>
      <w:r>
        <w:rPr>
          <w:rStyle w:val="Hyperlink"/>
          <w:color w:val="auto"/>
          <w:u w:val="none"/>
        </w:rPr>
        <w:t xml:space="preserve">2. Equipment and methods: a review of the literature </w:t>
      </w:r>
      <w:r w:rsidR="00BB1D6D">
        <w:rPr>
          <w:rStyle w:val="Hyperlink"/>
          <w:color w:val="auto"/>
          <w:u w:val="none"/>
        </w:rPr>
        <w:t xml:space="preserve">and case law </w:t>
      </w:r>
      <w:r>
        <w:rPr>
          <w:rStyle w:val="Hyperlink"/>
          <w:color w:val="auto"/>
          <w:u w:val="none"/>
        </w:rPr>
        <w:t>on intimate relationships between older people in residential settings.</w:t>
      </w:r>
    </w:p>
    <w:p w:rsidR="00EF466D" w:rsidRDefault="00EF466D" w:rsidP="00EF466D">
      <w:pPr>
        <w:pStyle w:val="Correspondencedetails"/>
        <w:spacing w:before="0"/>
        <w:rPr>
          <w:rStyle w:val="Hyperlink"/>
          <w:i/>
          <w:color w:val="auto"/>
          <w:u w:val="none"/>
        </w:rPr>
      </w:pPr>
    </w:p>
    <w:p w:rsidR="00384921" w:rsidRPr="00BB1D6D" w:rsidRDefault="00986A3B" w:rsidP="00EF466D">
      <w:pPr>
        <w:pStyle w:val="Correspondencedetails"/>
        <w:spacing w:before="0"/>
        <w:rPr>
          <w:rStyle w:val="Hyperlink"/>
          <w:i/>
          <w:color w:val="auto"/>
          <w:u w:val="none"/>
        </w:rPr>
      </w:pPr>
      <w:r w:rsidRPr="00BB1D6D">
        <w:rPr>
          <w:rStyle w:val="Hyperlink"/>
          <w:i/>
          <w:color w:val="auto"/>
          <w:u w:val="none"/>
        </w:rPr>
        <w:t>Keywords</w:t>
      </w:r>
    </w:p>
    <w:p w:rsidR="00986A3B" w:rsidRPr="00EF466D" w:rsidRDefault="00986A3B" w:rsidP="00EF466D">
      <w:pPr>
        <w:pStyle w:val="Keywords"/>
        <w:spacing w:before="0" w:after="0" w:line="276" w:lineRule="auto"/>
        <w:ind w:left="0"/>
        <w:rPr>
          <w:sz w:val="24"/>
        </w:rPr>
      </w:pPr>
      <w:r w:rsidRPr="00EF466D">
        <w:rPr>
          <w:sz w:val="24"/>
        </w:rPr>
        <w:t>sexuality, intimate relationships, older people, residential care, care home, human rights</w:t>
      </w:r>
    </w:p>
    <w:p w:rsidR="00EF466D" w:rsidRPr="00EF466D" w:rsidRDefault="00EF466D" w:rsidP="00EF466D">
      <w:pPr>
        <w:pStyle w:val="Paragraph"/>
        <w:spacing w:before="0" w:line="276" w:lineRule="auto"/>
      </w:pPr>
      <w:r w:rsidRPr="00EF466D">
        <w:t>la sexualité, les relations intimes, les personnes âgées, les soins en établissement, foyer de soins, les droits humains</w:t>
      </w:r>
    </w:p>
    <w:p w:rsidR="00EF466D" w:rsidRPr="00EF466D" w:rsidRDefault="00EF466D" w:rsidP="00EF466D">
      <w:pPr>
        <w:pStyle w:val="Paragraph"/>
      </w:pPr>
    </w:p>
    <w:p w:rsidR="00986A3B" w:rsidRPr="00986A3B" w:rsidRDefault="00986A3B" w:rsidP="009043CC">
      <w:pPr>
        <w:pStyle w:val="Correspondencedetails"/>
        <w:rPr>
          <w:rStyle w:val="Hyperlink"/>
          <w:u w:val="none"/>
        </w:rPr>
      </w:pPr>
    </w:p>
    <w:p w:rsidR="004722BE" w:rsidRDefault="004722BE" w:rsidP="0089548D">
      <w:pPr>
        <w:pStyle w:val="Heading1"/>
      </w:pPr>
      <w:r w:rsidRPr="002C7873">
        <w:t>Introduction</w:t>
      </w:r>
    </w:p>
    <w:p w:rsidR="004722BE" w:rsidRDefault="004722BE" w:rsidP="009043CC">
      <w:pPr>
        <w:pStyle w:val="Paragraph"/>
      </w:pPr>
      <w:r>
        <w:t xml:space="preserve">Sexuality is thought to decline and </w:t>
      </w:r>
      <w:r w:rsidR="005B6E45">
        <w:t>eventually disappear</w:t>
      </w:r>
      <w:r>
        <w:t xml:space="preserve"> as part of </w:t>
      </w:r>
      <w:r w:rsidRPr="001210ED">
        <w:t>ageing</w:t>
      </w:r>
      <w:r w:rsidR="000B32DF">
        <w:t>.  Alternatively,</w:t>
      </w:r>
      <w:r w:rsidR="00A00CA5">
        <w:t xml:space="preserve"> it</w:t>
      </w:r>
      <w:r>
        <w:t xml:space="preserve"> is</w:t>
      </w:r>
      <w:r w:rsidR="00A00CA5">
        <w:t xml:space="preserve"> </w:t>
      </w:r>
      <w:r w:rsidR="004B469B">
        <w:t>considered</w:t>
      </w:r>
      <w:r w:rsidRPr="002C7873">
        <w:t xml:space="preserve"> </w:t>
      </w:r>
      <w:r>
        <w:t xml:space="preserve">unnatural </w:t>
      </w:r>
      <w:r w:rsidR="00745416">
        <w:t>and</w:t>
      </w:r>
      <w:r>
        <w:t xml:space="preserve"> distasteful </w:t>
      </w:r>
      <w:r w:rsidR="00745416">
        <w:t>conjuring</w:t>
      </w:r>
      <w:r>
        <w:t xml:space="preserve"> up images of the ‘dirty old man.’  Older people are</w:t>
      </w:r>
      <w:r w:rsidRPr="00BB3A7D">
        <w:t xml:space="preserve"> </w:t>
      </w:r>
      <w:r w:rsidR="00745416">
        <w:t xml:space="preserve">either </w:t>
      </w:r>
      <w:r>
        <w:t>‘asexual or hypersex</w:t>
      </w:r>
      <w:r w:rsidR="000B32DF">
        <w:t>ual’</w:t>
      </w:r>
      <w:r w:rsidRPr="00DC59B3">
        <w:t>.</w:t>
      </w:r>
      <w:r w:rsidR="00375F5F">
        <w:fldChar w:fldCharType="begin" w:fldLock="1"/>
      </w:r>
      <w:r w:rsidR="00375F5F">
        <w:instrText>ADDIN CSL_CITATION { "citationItems" : [ { "id" : "ITEM-1", "itemData" : { "author" : [ { "dropping-particle" : "", "family" : "White", "given" : "M C", "non-dropping-particle" : "", "parse-names" : false, "suffix" : "" } ], "container-title" : "Elder LJ", "id" : "ITEM-1", "issued" : { "date-parts" : [ [ "2010" ] ] }, "page" : "133-419", "title" : "The Eternal Flame: Capacity to Consent to Sexual Behavior Among Nursing Home Residents with Dementia", "type" : "article-journal", "volume" : "18" }, "uris" : [ "http://www.mendeley.com/documents/?uuid=67644528-5551-4610-b930-e5292574e7f7" ] } ], "mendeley" : { "formattedCitation" : "(1)", "plainTextFormattedCitation" : "(1)", "previouslyFormattedCitation" : "(1)" }, "properties" : { "noteIndex" : 0 }, "schema" : "https://github.com/citation-style-language/schema/raw/master/csl-citation.json" }</w:instrText>
      </w:r>
      <w:r w:rsidR="00375F5F">
        <w:fldChar w:fldCharType="separate"/>
      </w:r>
      <w:r w:rsidR="00375F5F" w:rsidRPr="00375F5F">
        <w:rPr>
          <w:noProof/>
        </w:rPr>
        <w:t>(1)</w:t>
      </w:r>
      <w:r w:rsidR="00375F5F">
        <w:fldChar w:fldCharType="end"/>
      </w:r>
      <w:r w:rsidRPr="00DC59B3">
        <w:t xml:space="preserve">  </w:t>
      </w:r>
      <w:r w:rsidRPr="00BB3A7D">
        <w:t xml:space="preserve">As with any assumptions </w:t>
      </w:r>
      <w:r w:rsidRPr="001210ED">
        <w:t>about</w:t>
      </w:r>
      <w:r w:rsidRPr="00BB3A7D">
        <w:t xml:space="preserve"> </w:t>
      </w:r>
      <w:r w:rsidRPr="001210ED">
        <w:t>older</w:t>
      </w:r>
      <w:r w:rsidR="00745416">
        <w:t xml:space="preserve"> people, the stereotype</w:t>
      </w:r>
      <w:r w:rsidRPr="00BB3A7D">
        <w:t xml:space="preserve"> </w:t>
      </w:r>
      <w:r w:rsidR="002C7873">
        <w:t xml:space="preserve">is not </w:t>
      </w:r>
      <w:r w:rsidRPr="00BB3A7D">
        <w:t xml:space="preserve">reality. </w:t>
      </w:r>
      <w:r>
        <w:t xml:space="preserve">Studies show that </w:t>
      </w:r>
      <w:r w:rsidRPr="001210ED">
        <w:t>sexual</w:t>
      </w:r>
      <w:r>
        <w:t xml:space="preserve"> </w:t>
      </w:r>
      <w:r w:rsidRPr="001210ED">
        <w:t>activity</w:t>
      </w:r>
      <w:r>
        <w:t xml:space="preserve"> continues into </w:t>
      </w:r>
      <w:r w:rsidRPr="001210ED">
        <w:t>older</w:t>
      </w:r>
      <w:r>
        <w:t xml:space="preserve"> age, </w:t>
      </w:r>
      <w:r w:rsidRPr="002C7873">
        <w:t>although</w:t>
      </w:r>
      <w:r w:rsidRPr="00DC59B3">
        <w:t xml:space="preserve"> its </w:t>
      </w:r>
      <w:r>
        <w:t>natu</w:t>
      </w:r>
      <w:r w:rsidRPr="00DC59B3">
        <w:t>re</w:t>
      </w:r>
      <w:r>
        <w:t xml:space="preserve"> and frequency may change.  </w:t>
      </w:r>
      <w:r w:rsidRPr="002C7873">
        <w:t>The extent of</w:t>
      </w:r>
      <w:r>
        <w:t xml:space="preserve"> decline, in both qualitative and quantitative terms, is unclear.  Lindau et al in their </w:t>
      </w:r>
      <w:r w:rsidRPr="001210ED">
        <w:t>report</w:t>
      </w:r>
      <w:r>
        <w:t xml:space="preserve"> on </w:t>
      </w:r>
      <w:r w:rsidRPr="001210ED">
        <w:t>sexuality</w:t>
      </w:r>
      <w:r>
        <w:t xml:space="preserve"> and </w:t>
      </w:r>
      <w:r w:rsidRPr="001210ED">
        <w:t>health</w:t>
      </w:r>
      <w:r>
        <w:t xml:space="preserve"> amongst </w:t>
      </w:r>
      <w:r w:rsidRPr="001210ED">
        <w:t>older</w:t>
      </w:r>
      <w:r>
        <w:t xml:space="preserve"> adults in the United </w:t>
      </w:r>
      <w:r w:rsidRPr="001210ED">
        <w:t>States</w:t>
      </w:r>
      <w:r>
        <w:t xml:space="preserve"> </w:t>
      </w:r>
      <w:r w:rsidR="000B32DF">
        <w:t xml:space="preserve">found </w:t>
      </w:r>
      <w:r>
        <w:t xml:space="preserve">that </w:t>
      </w:r>
      <w:r w:rsidRPr="001210ED">
        <w:t>sexual</w:t>
      </w:r>
      <w:r>
        <w:t xml:space="preserve"> </w:t>
      </w:r>
      <w:r w:rsidRPr="001210ED">
        <w:t>activity</w:t>
      </w:r>
      <w:r>
        <w:t xml:space="preserve"> declines with age. </w:t>
      </w:r>
    </w:p>
    <w:tbl>
      <w:tblPr>
        <w:tblW w:w="0" w:type="auto"/>
        <w:jc w:val="center"/>
        <w:tblLook w:val="04A0" w:firstRow="1" w:lastRow="0" w:firstColumn="1" w:lastColumn="0" w:noHBand="0" w:noVBand="1"/>
      </w:tblPr>
      <w:tblGrid>
        <w:gridCol w:w="2406"/>
        <w:gridCol w:w="2130"/>
      </w:tblGrid>
      <w:tr w:rsidR="004722BE" w:rsidTr="009043CC">
        <w:trPr>
          <w:jc w:val="center"/>
        </w:trPr>
        <w:tc>
          <w:tcPr>
            <w:tcW w:w="2406" w:type="dxa"/>
          </w:tcPr>
          <w:p w:rsidR="004722BE" w:rsidRPr="00F06D0C" w:rsidRDefault="004722BE" w:rsidP="009043CC">
            <w:pPr>
              <w:pStyle w:val="Newparagraph"/>
              <w:spacing w:line="240" w:lineRule="auto"/>
              <w:ind w:firstLine="0"/>
              <w:jc w:val="center"/>
              <w:rPr>
                <w:i/>
              </w:rPr>
            </w:pPr>
            <w:r w:rsidRPr="00F06D0C">
              <w:rPr>
                <w:i/>
              </w:rPr>
              <w:t>Age range</w:t>
            </w:r>
          </w:p>
        </w:tc>
        <w:tc>
          <w:tcPr>
            <w:tcW w:w="2130" w:type="dxa"/>
          </w:tcPr>
          <w:p w:rsidR="004722BE" w:rsidRPr="00F06D0C" w:rsidRDefault="004722BE" w:rsidP="009043CC">
            <w:pPr>
              <w:pStyle w:val="Newparagraph"/>
              <w:spacing w:line="240" w:lineRule="auto"/>
              <w:ind w:firstLine="0"/>
              <w:jc w:val="center"/>
              <w:rPr>
                <w:i/>
              </w:rPr>
            </w:pPr>
            <w:r w:rsidRPr="00F06D0C">
              <w:rPr>
                <w:i/>
              </w:rPr>
              <w:t xml:space="preserve">Prevalence of </w:t>
            </w:r>
            <w:r w:rsidRPr="001210ED">
              <w:rPr>
                <w:i/>
              </w:rPr>
              <w:t>sexual</w:t>
            </w:r>
            <w:r w:rsidRPr="00DC59B3">
              <w:rPr>
                <w:i/>
              </w:rPr>
              <w:t xml:space="preserve"> </w:t>
            </w:r>
            <w:r w:rsidRPr="001210ED">
              <w:rPr>
                <w:i/>
              </w:rPr>
              <w:t>activity</w:t>
            </w:r>
          </w:p>
        </w:tc>
      </w:tr>
      <w:tr w:rsidR="004722BE" w:rsidTr="009043CC">
        <w:trPr>
          <w:jc w:val="center"/>
        </w:trPr>
        <w:tc>
          <w:tcPr>
            <w:tcW w:w="2406" w:type="dxa"/>
          </w:tcPr>
          <w:p w:rsidR="004722BE" w:rsidRDefault="004722BE" w:rsidP="009043CC">
            <w:pPr>
              <w:pStyle w:val="Newparagraph"/>
              <w:spacing w:line="240" w:lineRule="auto"/>
              <w:ind w:firstLine="0"/>
              <w:jc w:val="center"/>
            </w:pPr>
            <w:r>
              <w:t>57 – 64 years</w:t>
            </w:r>
          </w:p>
        </w:tc>
        <w:tc>
          <w:tcPr>
            <w:tcW w:w="2130" w:type="dxa"/>
          </w:tcPr>
          <w:p w:rsidR="004722BE" w:rsidRDefault="004722BE" w:rsidP="009043CC">
            <w:pPr>
              <w:pStyle w:val="Newparagraph"/>
              <w:spacing w:line="240" w:lineRule="auto"/>
              <w:ind w:firstLine="0"/>
              <w:jc w:val="center"/>
            </w:pPr>
            <w:r>
              <w:t>73%</w:t>
            </w:r>
          </w:p>
        </w:tc>
      </w:tr>
      <w:tr w:rsidR="004722BE" w:rsidRPr="00DC59B3" w:rsidTr="009043CC">
        <w:trPr>
          <w:jc w:val="center"/>
        </w:trPr>
        <w:tc>
          <w:tcPr>
            <w:tcW w:w="2406" w:type="dxa"/>
          </w:tcPr>
          <w:p w:rsidR="004722BE" w:rsidRPr="00DC59B3" w:rsidRDefault="004722BE" w:rsidP="009043CC">
            <w:pPr>
              <w:pStyle w:val="Newparagraph"/>
              <w:spacing w:line="240" w:lineRule="auto"/>
              <w:ind w:firstLine="0"/>
              <w:jc w:val="center"/>
            </w:pPr>
            <w:r>
              <w:t>65 – 74</w:t>
            </w:r>
            <w:r w:rsidRPr="00DC59B3">
              <w:t xml:space="preserve"> years</w:t>
            </w:r>
          </w:p>
        </w:tc>
        <w:tc>
          <w:tcPr>
            <w:tcW w:w="2130" w:type="dxa"/>
          </w:tcPr>
          <w:p w:rsidR="004722BE" w:rsidRPr="00DC59B3" w:rsidRDefault="004722BE" w:rsidP="009043CC">
            <w:pPr>
              <w:pStyle w:val="Newparagraph"/>
              <w:spacing w:line="240" w:lineRule="auto"/>
              <w:ind w:firstLine="0"/>
              <w:jc w:val="center"/>
            </w:pPr>
            <w:r w:rsidRPr="00DC59B3">
              <w:t>53%</w:t>
            </w:r>
          </w:p>
        </w:tc>
      </w:tr>
      <w:tr w:rsidR="004722BE" w:rsidTr="009043CC">
        <w:trPr>
          <w:jc w:val="center"/>
        </w:trPr>
        <w:tc>
          <w:tcPr>
            <w:tcW w:w="2406" w:type="dxa"/>
          </w:tcPr>
          <w:p w:rsidR="004722BE" w:rsidRDefault="004722BE" w:rsidP="009043CC">
            <w:pPr>
              <w:pStyle w:val="Newparagraph"/>
              <w:spacing w:line="240" w:lineRule="auto"/>
              <w:ind w:firstLine="0"/>
              <w:jc w:val="center"/>
            </w:pPr>
            <w:r w:rsidRPr="00DC59B3">
              <w:t>7</w:t>
            </w:r>
            <w:r>
              <w:t>5 – 85 years</w:t>
            </w:r>
          </w:p>
        </w:tc>
        <w:tc>
          <w:tcPr>
            <w:tcW w:w="2130" w:type="dxa"/>
          </w:tcPr>
          <w:p w:rsidR="004722BE" w:rsidRDefault="004722BE" w:rsidP="009043CC">
            <w:pPr>
              <w:pStyle w:val="Newparagraph"/>
              <w:spacing w:line="240" w:lineRule="auto"/>
              <w:ind w:firstLine="0"/>
              <w:jc w:val="center"/>
            </w:pPr>
            <w:r>
              <w:t>26%</w:t>
            </w:r>
          </w:p>
        </w:tc>
      </w:tr>
    </w:tbl>
    <w:p w:rsidR="004722BE" w:rsidRDefault="004722BE" w:rsidP="009043CC">
      <w:pPr>
        <w:pStyle w:val="Newparagraph"/>
      </w:pPr>
    </w:p>
    <w:p w:rsidR="004722BE" w:rsidRDefault="004722BE" w:rsidP="000B32DF">
      <w:pPr>
        <w:pStyle w:val="Newparagraph"/>
        <w:ind w:firstLine="0"/>
        <w:jc w:val="both"/>
      </w:pPr>
      <w:r>
        <w:t>Their stu</w:t>
      </w:r>
      <w:r w:rsidRPr="000B32DF">
        <w:t>d</w:t>
      </w:r>
      <w:r>
        <w:t xml:space="preserve">y </w:t>
      </w:r>
      <w:r w:rsidRPr="007D4C23">
        <w:t>showed</w:t>
      </w:r>
      <w:r>
        <w:t xml:space="preserve"> that women are less likely to be </w:t>
      </w:r>
      <w:r w:rsidRPr="002C7873">
        <w:t>sexually</w:t>
      </w:r>
      <w:r w:rsidRPr="00DC59B3">
        <w:t xml:space="preserve"> acti</w:t>
      </w:r>
      <w:r>
        <w:t xml:space="preserve">ve than </w:t>
      </w:r>
      <w:r w:rsidRPr="001210ED">
        <w:t>men</w:t>
      </w:r>
      <w:r>
        <w:t xml:space="preserve"> </w:t>
      </w:r>
      <w:r w:rsidRPr="00DC59B3">
        <w:t>at</w:t>
      </w:r>
      <w:r>
        <w:t xml:space="preserve"> </w:t>
      </w:r>
      <w:r w:rsidRPr="001210ED">
        <w:t>all</w:t>
      </w:r>
      <w:r>
        <w:t xml:space="preserve"> ages.  </w:t>
      </w:r>
      <w:r w:rsidRPr="002C7873">
        <w:t>Roughly</w:t>
      </w:r>
      <w:r>
        <w:t xml:space="preserve"> hal</w:t>
      </w:r>
      <w:r w:rsidRPr="00DC59B3">
        <w:t xml:space="preserve">f </w:t>
      </w:r>
      <w:r>
        <w:t xml:space="preserve">of the sample (both </w:t>
      </w:r>
      <w:r w:rsidRPr="001210ED">
        <w:t>men</w:t>
      </w:r>
      <w:r>
        <w:t xml:space="preserve"> and women) reported </w:t>
      </w:r>
      <w:r w:rsidRPr="001210ED">
        <w:t>a</w:t>
      </w:r>
      <w:r>
        <w:t xml:space="preserve"> </w:t>
      </w:r>
      <w:r w:rsidRPr="001210ED">
        <w:t>sexual</w:t>
      </w:r>
      <w:r>
        <w:t xml:space="preserve"> problem.</w:t>
      </w:r>
      <w:r w:rsidR="00375F5F">
        <w:fldChar w:fldCharType="begin" w:fldLock="1"/>
      </w:r>
      <w:r w:rsidR="00375F5F">
        <w:instrText>ADDIN CSL_CITATION { "citationItems" : [ { "id" : "ITEM-1", "itemData" : { "author" : [ { "dropping-particle" : "", "family" : "Lindau", "given" : "S T", "non-dropping-particle" : "", "parse-names" : false, "suffix" : "" }, { "dropping-particle" : "", "family" : "Schumm", "given" : "L P", "non-dropping-particle" : "", "parse-names" : false, "suffix" : "" }, { "dropping-particle" : "", "family" : "Laumann", "given" : "E O", "non-dropping-particle" : "", "parse-names" : false, "suffix" : "" }, { "dropping-particle" : "", "family" : "Levinson", "given" : "W", "non-dropping-particle" : "", "parse-names" : false, "suffix" : "" }, { "dropping-particle" : "", "family" : "O'Muircheartaigh", "given" : "C A", "non-dropping-particle" : "", "parse-names" : false, "suffix" : "" }, { "dropping-particle" : "", "family" : "Waite", "given" : "L J", "non-dropping-particle" : "", "parse-names" : false, "suffix" : "" } ], "container-title" : "N Engl J Med.", "id" : "ITEM-1", "issue" : "8", "issued" : { "date-parts" : [ [ "2007" ] ] }, "page" : "762-774", "title" : "A study of sexuality and health among older adults in the United States.", "type" : "article-journal", "volume" : "Aug 23;357" }, "uris" : [ "http://www.mendeley.com/documents/?uuid=428849ec-78a3-41df-bec4-47cfacea1fbf" ] } ], "mendeley" : { "formattedCitation" : "(2)", "plainTextFormattedCitation" : "(2)", "previouslyFormattedCitation" : "(2)" }, "properties" : { "noteIndex" : 0 }, "schema" : "https://github.com/citation-style-language/schema/raw/master/csl-citation.json" }</w:instrText>
      </w:r>
      <w:r w:rsidR="00375F5F">
        <w:fldChar w:fldCharType="separate"/>
      </w:r>
      <w:r w:rsidR="00375F5F" w:rsidRPr="00375F5F">
        <w:rPr>
          <w:noProof/>
        </w:rPr>
        <w:t>(2)</w:t>
      </w:r>
      <w:r w:rsidR="00375F5F">
        <w:fldChar w:fldCharType="end"/>
      </w:r>
      <w:r>
        <w:t xml:space="preserve"> </w:t>
      </w:r>
      <w:r w:rsidR="00745416">
        <w:t xml:space="preserve">However, </w:t>
      </w:r>
      <w:r>
        <w:t xml:space="preserve">Beckman et al found that </w:t>
      </w:r>
      <w:r w:rsidRPr="001210ED">
        <w:t>sexual</w:t>
      </w:r>
      <w:r>
        <w:t xml:space="preserve"> </w:t>
      </w:r>
      <w:r w:rsidRPr="001210ED">
        <w:t>activity</w:t>
      </w:r>
      <w:r>
        <w:t xml:space="preserve"> amongst married and unmarried 70 yea</w:t>
      </w:r>
      <w:r w:rsidRPr="00DC59B3">
        <w:t>r olds in Go</w:t>
      </w:r>
      <w:r>
        <w:t>th</w:t>
      </w:r>
      <w:r w:rsidRPr="00DC59B3">
        <w:t>enburg, Sw</w:t>
      </w:r>
      <w:r>
        <w:t xml:space="preserve">eden, increased between 1971 and 2001. It found that the level of </w:t>
      </w:r>
      <w:r w:rsidRPr="001210ED">
        <w:t>sexual</w:t>
      </w:r>
      <w:r>
        <w:t xml:space="preserve"> satisfaction increased, </w:t>
      </w:r>
      <w:r w:rsidRPr="002C7873">
        <w:t>particularly</w:t>
      </w:r>
      <w:r>
        <w:t xml:space="preserve"> in women.  They reported that attitudes towards </w:t>
      </w:r>
      <w:r w:rsidRPr="001210ED">
        <w:t>sexuality</w:t>
      </w:r>
      <w:r>
        <w:t xml:space="preserve"> had changed.  Older people, including those with </w:t>
      </w:r>
      <w:r w:rsidRPr="001210ED">
        <w:t>dementia</w:t>
      </w:r>
      <w:r>
        <w:t>, may continue with fl</w:t>
      </w:r>
      <w:r w:rsidRPr="00DC59B3">
        <w:t>ir</w:t>
      </w:r>
      <w:r>
        <w:t xml:space="preserve">tatious </w:t>
      </w:r>
      <w:r w:rsidRPr="001210ED">
        <w:t>behaviour</w:t>
      </w:r>
      <w:r w:rsidRPr="00DC59B3">
        <w:t xml:space="preserve"> a</w:t>
      </w:r>
      <w:r>
        <w:t>nd with displays of affection.  These may be open and welcome by the other pe</w:t>
      </w:r>
      <w:r w:rsidRPr="00DC59B3">
        <w:t>rson.</w:t>
      </w:r>
      <w:r w:rsidR="00375F5F">
        <w:fldChar w:fldCharType="begin" w:fldLock="1"/>
      </w:r>
      <w:r w:rsidR="00365959">
        <w:instrText>ADDIN CSL_CITATION { "citationItems" : [ { "id" : "ITEM-1", "itemData" : { "DOI" : "\u00a010.1017/S0144686X02008991", "abstract" : "This paper is a contribution to the developing understanding of social relationships in institutional care settings. It focuses on two areas that have been neglected in research: the reasons for and types of social interaction in institutional settings, and the ways in which the context of people\u2019s lives shapes social interaction. The paper draws on ethnographic observations conducted in four care settings in Scotland using a symbolic interactionist perspective. It finds that residents communicate and interact, and that the personal, cultural and structural contexts frame social interaction and influence the ways that residents use humour, express sexuality, and show hostility. The paper concludes that residents create social interactions in which action is embedded, but do so within specific structural and cultural contexts. These contexts \u2018control \u2019 resident action by establishing frameworks for the interpretation of meaning. At the same time, each facet of context is \u2018 controlled \u2019 by the ways in which residents actively take on the \u2018 role \u2019 of others, and project \u2018 self \u2019 and a \u2018 label \u2019.", "author" : [ { "dropping-particle" : "", "family" : "Hubbard", "given" : "G", "non-dropping-particle" : "", "parse-names" : false, "suffix" : "" }, { "dropping-particle" : "", "family" : "Tester", "given" : "S", "non-dropping-particle" : "", "parse-names" : false, "suffix" : "" }, { "dropping-particle" : "", "family" : "Downs", "given" : "M G", "non-dropping-particle" : "", "parse-names" : false, "suffix" : "" } ], "container-title" : "Ageing and Society", "id" : "ITEM-1", "issue" : "1", "issued" : { "date-parts" : [ [ "2003" ] ] }, "page" : "99-114", "title" : "Meaningful social interactions between older people in care settings", "type" : "article-journal", "volume" : "23" }, "uris" : [ "http://www.mendeley.com/documents/?uuid=2abb9c97-9796-4d5d-889a-033fe621fbfd" ] } ], "mendeley" : { "formattedCitation" : "(3)", "plainTextFormattedCitation" : "(3)", "previouslyFormattedCitation" : "(3)" }, "properties" : { "noteIndex" : 0 }, "schema" : "https://github.com/citation-style-language/schema/raw/master/csl-citation.json" }</w:instrText>
      </w:r>
      <w:r w:rsidR="00375F5F">
        <w:fldChar w:fldCharType="separate"/>
      </w:r>
      <w:r w:rsidR="00375F5F" w:rsidRPr="00375F5F">
        <w:rPr>
          <w:noProof/>
        </w:rPr>
        <w:t>(3)</w:t>
      </w:r>
      <w:r w:rsidR="00375F5F">
        <w:fldChar w:fldCharType="end"/>
      </w:r>
    </w:p>
    <w:p w:rsidR="004722BE" w:rsidRDefault="004722BE" w:rsidP="009043CC">
      <w:pPr>
        <w:pStyle w:val="Newparagraph"/>
      </w:pPr>
      <w:r w:rsidRPr="002C7873">
        <w:t>Discussing</w:t>
      </w:r>
      <w:r>
        <w:t xml:space="preserve"> </w:t>
      </w:r>
      <w:r w:rsidRPr="001210ED">
        <w:t>sexuality</w:t>
      </w:r>
      <w:r>
        <w:t xml:space="preserve"> is difficult for </w:t>
      </w:r>
      <w:r w:rsidRPr="002C7873">
        <w:t>some</w:t>
      </w:r>
      <w:r>
        <w:t xml:space="preserve"> </w:t>
      </w:r>
      <w:r w:rsidRPr="00DC59B3">
        <w:t xml:space="preserve">people.  </w:t>
      </w:r>
      <w:r w:rsidRPr="002C7873">
        <w:t xml:space="preserve">There may be reluctance by doctors and other health or residential care practitioners to raise </w:t>
      </w:r>
      <w:r w:rsidR="00096638">
        <w:t xml:space="preserve">these </w:t>
      </w:r>
      <w:r w:rsidRPr="002C7873">
        <w:t xml:space="preserve">matters with a patient or resident, particularly an older </w:t>
      </w:r>
      <w:r w:rsidR="00215447">
        <w:t xml:space="preserve">person </w:t>
      </w:r>
      <w:r w:rsidRPr="002C7873">
        <w:t>where the practitioners is younger.</w:t>
      </w:r>
      <w:r w:rsidR="00365959" w:rsidRPr="002C7873">
        <w:fldChar w:fldCharType="begin" w:fldLock="1"/>
      </w:r>
      <w:r w:rsidR="005520F2" w:rsidRPr="002C7873">
        <w:instrText>ADDIN CSL_CITATION { "citationItems" : [ { "id" : "ITEM-1", "itemData" : { "author" : [ { "dropping-particle" : "", "family" : "C", "given" : "Moser", "non-dropping-particle" : "", "parse-names" : false, "suffix" : "" } ], "container-title" : "San Francisco Med", "id" : "ITEM-1", "issued" : { "date-parts" : [ [ "2005" ] ] }, "page" : "22-4", "title" : "How to ask sex questions during a medical interview. 2005;78:22-4", "type" : "article-journal", "volume" : "78" }, "uris" : [ "http://www.mendeley.com/documents/?uuid=9a204acb-2704-49b3-8986-356a08f9ab33" ] } ], "mendeley" : { "formattedCitation" : "(4)", "plainTextFormattedCitation" : "(4)", "previouslyFormattedCitation" : "(4)" }, "properties" : { "noteIndex" : 0 }, "schema" : "https://github.com/citation-style-language/schema/raw/master/csl-citation.json" }</w:instrText>
      </w:r>
      <w:r w:rsidR="00365959" w:rsidRPr="002C7873">
        <w:fldChar w:fldCharType="separate"/>
      </w:r>
      <w:r w:rsidR="00365959" w:rsidRPr="002C7873">
        <w:rPr>
          <w:noProof/>
        </w:rPr>
        <w:t>(4)</w:t>
      </w:r>
      <w:r w:rsidR="00365959" w:rsidRPr="002C7873">
        <w:fldChar w:fldCharType="end"/>
      </w:r>
      <w:r w:rsidRPr="002C7873">
        <w:t xml:space="preserve">  </w:t>
      </w:r>
      <w:r>
        <w:t>Subramani et al speculated about the cause of this professional reticence,</w:t>
      </w:r>
    </w:p>
    <w:p w:rsidR="004722BE" w:rsidRPr="00E64E13" w:rsidRDefault="004722BE" w:rsidP="00E64E13">
      <w:pPr>
        <w:pStyle w:val="Quote"/>
        <w:ind w:left="720"/>
        <w:rPr>
          <w:i w:val="0"/>
          <w:lang w:val="en-GB"/>
        </w:rPr>
      </w:pPr>
      <w:r w:rsidRPr="00E64E13">
        <w:rPr>
          <w:i w:val="0"/>
          <w:lang w:val="en-GB"/>
        </w:rPr>
        <w:lastRenderedPageBreak/>
        <w:t>Sex is a difficult topic to discuss with older people. Society’s attitudes towards sexuality in later life and attitudes among older people themselves lead to unrecognised sexual problems in this age group. Professionals often fail to recognise these problems for various reasons, including lack of training, their own beliefs about sexuality in later life and sexual health priorities not perceived as being relevant to older people.</w:t>
      </w:r>
      <w:r w:rsidR="005520F2" w:rsidRPr="00E64E13">
        <w:rPr>
          <w:i w:val="0"/>
          <w:lang w:val="en-GB"/>
        </w:rPr>
        <w:fldChar w:fldCharType="begin" w:fldLock="1"/>
      </w:r>
      <w:r w:rsidR="005520F2" w:rsidRPr="00E64E13">
        <w:rPr>
          <w:i w:val="0"/>
          <w:lang w:val="en-GB"/>
        </w:rPr>
        <w:instrText>ADDIN CSL_CITATION { "citationItems" : [ { "id" : "ITEM-1", "itemData" : { "author" : [ { "dropping-particle" : "", "family" : "Subramani, Jayanthi Devi, Arun Devasahayam, John Wattis", "given" : "and Stephen Curran.", "non-dropping-particle" : "", "parse-names" : false, "suffix" : "" } ], "container-title" : "Geriatric medicine", "id" : "ITEM-1", "issue" : "1", "issued" : { "date-parts" : [ [ "2011" ] ] }, "page" : "31-35", "title" : "Sexuality in older people.", "type" : "article-journal", "volume" : "41" }, "uris" : [ "http://www.mendeley.com/documents/?uuid=0aed6615-47b2-46a2-a608-f7bc67f7bb09" ] } ], "mendeley" : { "formattedCitation" : "(5)", "manualFormatting" : "(5) ( p.35)", "plainTextFormattedCitation" : "(5)", "previouslyFormattedCitation" : "(5)" }, "properties" : { "noteIndex" : 0 }, "schema" : "https://github.com/citation-style-language/schema/raw/master/csl-citation.json" }</w:instrText>
      </w:r>
      <w:r w:rsidR="005520F2" w:rsidRPr="00E64E13">
        <w:rPr>
          <w:i w:val="0"/>
          <w:lang w:val="en-GB"/>
        </w:rPr>
        <w:fldChar w:fldCharType="separate"/>
      </w:r>
      <w:r w:rsidR="005520F2" w:rsidRPr="00E64E13">
        <w:rPr>
          <w:i w:val="0"/>
          <w:noProof/>
          <w:lang w:val="en-GB"/>
        </w:rPr>
        <w:t>(5) ( p.35)</w:t>
      </w:r>
      <w:r w:rsidR="005520F2" w:rsidRPr="00E64E13">
        <w:rPr>
          <w:i w:val="0"/>
          <w:lang w:val="en-GB"/>
        </w:rPr>
        <w:fldChar w:fldCharType="end"/>
      </w:r>
      <w:r w:rsidR="005520F2" w:rsidRPr="00E64E13">
        <w:rPr>
          <w:i w:val="0"/>
          <w:lang w:val="en-GB"/>
        </w:rPr>
        <w:t>.</w:t>
      </w:r>
    </w:p>
    <w:p w:rsidR="004722BE" w:rsidRDefault="00353B25" w:rsidP="00353B25">
      <w:pPr>
        <w:pStyle w:val="Newparagraph"/>
        <w:ind w:firstLine="0"/>
      </w:pPr>
      <w:r w:rsidRPr="002C7873">
        <w:t>Despite</w:t>
      </w:r>
      <w:r>
        <w:t xml:space="preserve"> any change in </w:t>
      </w:r>
      <w:r w:rsidR="00096638">
        <w:t>their</w:t>
      </w:r>
      <w:r>
        <w:t xml:space="preserve"> frequency and nature,</w:t>
      </w:r>
      <w:r w:rsidR="004722BE">
        <w:t xml:space="preserve"> </w:t>
      </w:r>
      <w:r w:rsidR="004722BE" w:rsidRPr="002C7873">
        <w:t>intimate</w:t>
      </w:r>
      <w:r w:rsidR="004722BE">
        <w:t xml:space="preserve"> </w:t>
      </w:r>
      <w:r w:rsidR="004722BE" w:rsidRPr="001210ED">
        <w:t>relationships</w:t>
      </w:r>
      <w:r w:rsidR="00096638">
        <w:t xml:space="preserve"> remain</w:t>
      </w:r>
      <w:r w:rsidR="004722BE">
        <w:t xml:space="preserve"> part of the lives of many </w:t>
      </w:r>
      <w:r w:rsidR="004722BE" w:rsidRPr="001210ED">
        <w:t>older</w:t>
      </w:r>
      <w:r w:rsidR="004722BE">
        <w:t xml:space="preserve"> people.</w:t>
      </w:r>
      <w:r w:rsidR="005520F2">
        <w:fldChar w:fldCharType="begin" w:fldLock="1"/>
      </w:r>
      <w:r w:rsidR="005520F2">
        <w:instrText>ADDIN CSL_CITATION { "citationItems" : [ { "id" : "ITEM-1", "itemData" : { "author" : [ { "dropping-particle" : "", "family" : "Kleinplatz", "given" : "P J", "non-dropping-particle" : "", "parse-names" : false, "suffix" : "" } ], "container-title" : "BMJ: British Medical Journal", "id" : "ITEM-1", "issue" : "7662", "issued" : { "date-parts" : [ [ "2008" ] ] }, "page" : "121", "title" : "Sexuality and older people", "type" : "article-journal", "volume" : "337" }, "uris" : [ "http://www.mendeley.com/documents/?uuid=b384d38f-3486-420c-8835-1d10281a9208" ] } ], "mendeley" : { "formattedCitation" : "(6)", "plainTextFormattedCitation" : "(6)", "previouslyFormattedCitation" : "(6)" }, "properties" : { "noteIndex" : 0 }, "schema" : "https://github.com/citation-style-language/schema/raw/master/csl-citation.json" }</w:instrText>
      </w:r>
      <w:r w:rsidR="005520F2">
        <w:fldChar w:fldCharType="separate"/>
      </w:r>
      <w:r w:rsidR="005520F2" w:rsidRPr="005520F2">
        <w:rPr>
          <w:noProof/>
        </w:rPr>
        <w:t>(6)</w:t>
      </w:r>
      <w:r w:rsidR="005520F2">
        <w:fldChar w:fldCharType="end"/>
      </w:r>
      <w:r w:rsidR="004722BE">
        <w:t xml:space="preserve">  The emphasis in the reformed </w:t>
      </w:r>
      <w:r w:rsidR="004722BE" w:rsidRPr="001210ED">
        <w:t>social</w:t>
      </w:r>
      <w:r w:rsidR="004722BE">
        <w:t xml:space="preserve"> care </w:t>
      </w:r>
      <w:r w:rsidR="004722BE" w:rsidRPr="001210ED">
        <w:t>law</w:t>
      </w:r>
      <w:r w:rsidR="004722BE">
        <w:t>s in England and in Wales is</w:t>
      </w:r>
      <w:r w:rsidR="004722BE" w:rsidRPr="00DC59B3">
        <w:t xml:space="preserve"> on </w:t>
      </w:r>
      <w:r w:rsidR="004722BE">
        <w:t>the</w:t>
      </w:r>
      <w:r w:rsidR="004722BE" w:rsidRPr="00DC59B3">
        <w:t xml:space="preserve"> duty to pro</w:t>
      </w:r>
      <w:r w:rsidR="004722BE">
        <w:t xml:space="preserve">mote the ‘well-being’ of people.  Section 2 </w:t>
      </w:r>
      <w:r w:rsidR="004722BE" w:rsidRPr="001210ED">
        <w:t>Social</w:t>
      </w:r>
      <w:r w:rsidR="004722BE">
        <w:t xml:space="preserve"> </w:t>
      </w:r>
      <w:r w:rsidR="004722BE" w:rsidRPr="001210ED">
        <w:t>Services</w:t>
      </w:r>
      <w:r w:rsidR="004722BE">
        <w:t xml:space="preserve"> and Well-being (Wales) Act 2014 includes as one indicator of ‘well-being’ ‘domestic, family and personal </w:t>
      </w:r>
      <w:r w:rsidR="004722BE" w:rsidRPr="001210ED">
        <w:t>relationships</w:t>
      </w:r>
      <w:r w:rsidR="004722BE">
        <w:t xml:space="preserve">.’   </w:t>
      </w:r>
      <w:r w:rsidR="00604283">
        <w:t>There is an</w:t>
      </w:r>
      <w:r w:rsidR="004722BE">
        <w:t xml:space="preserve"> </w:t>
      </w:r>
      <w:r w:rsidR="004722BE" w:rsidRPr="002C7873">
        <w:t>identical</w:t>
      </w:r>
      <w:r w:rsidR="004722BE">
        <w:t xml:space="preserve"> </w:t>
      </w:r>
      <w:r w:rsidR="004722BE" w:rsidRPr="002C7873">
        <w:t>provision</w:t>
      </w:r>
      <w:r w:rsidR="004722BE">
        <w:t xml:space="preserve"> </w:t>
      </w:r>
      <w:r w:rsidR="002C7873">
        <w:t>in</w:t>
      </w:r>
      <w:r w:rsidR="004722BE">
        <w:t xml:space="preserve"> the Care Act 2014 </w:t>
      </w:r>
      <w:r w:rsidR="002C7873" w:rsidRPr="002C7873">
        <w:t>for</w:t>
      </w:r>
      <w:r w:rsidR="004722BE">
        <w:t xml:space="preserve"> England.  The English </w:t>
      </w:r>
      <w:r w:rsidR="00604283">
        <w:t>e</w:t>
      </w:r>
      <w:r w:rsidR="004722BE">
        <w:t xml:space="preserve">ligibility </w:t>
      </w:r>
      <w:r w:rsidR="00604283">
        <w:t>r</w:t>
      </w:r>
      <w:r w:rsidR="004722BE">
        <w:t>egulati</w:t>
      </w:r>
      <w:r w:rsidR="004722BE" w:rsidRPr="00DC59B3">
        <w:t xml:space="preserve">ons </w:t>
      </w:r>
      <w:r w:rsidR="00604283" w:rsidRPr="00604283">
        <w:t>(</w:t>
      </w:r>
      <w:r w:rsidR="00604283">
        <w:t xml:space="preserve">the </w:t>
      </w:r>
      <w:r w:rsidR="00604283" w:rsidRPr="00604283">
        <w:t>Care and Support Regulations,</w:t>
      </w:r>
      <w:r w:rsidR="00604283">
        <w:t xml:space="preserve"> 2014)</w:t>
      </w:r>
      <w:r w:rsidR="00604283" w:rsidRPr="00604283">
        <w:t xml:space="preserve"> </w:t>
      </w:r>
      <w:r w:rsidR="004722BE" w:rsidRPr="00DC59B3">
        <w:t xml:space="preserve">refer to the inability of a person to develop or </w:t>
      </w:r>
      <w:r w:rsidR="004722BE" w:rsidRPr="002C7873">
        <w:t>maintain</w:t>
      </w:r>
      <w:r w:rsidR="004722BE" w:rsidRPr="00DC59B3">
        <w:t xml:space="preserve"> personal </w:t>
      </w:r>
      <w:r w:rsidR="004722BE" w:rsidRPr="001210ED">
        <w:t>relationships</w:t>
      </w:r>
      <w:r w:rsidR="004722BE" w:rsidRPr="00DC59B3">
        <w:t xml:space="preserve">. </w:t>
      </w:r>
      <w:r w:rsidR="004722BE" w:rsidRPr="002C7873">
        <w:t>Local authorities in applying the criteria should consider whether their identified needs for care and support ‘prevent them from maintaining the personal relationships they have or because their needs prevent them from developing new relationships.’</w:t>
      </w:r>
      <w:r w:rsidR="005520F2" w:rsidRPr="002C7873">
        <w:fldChar w:fldCharType="begin" w:fldLock="1"/>
      </w:r>
      <w:r w:rsidR="005A4031" w:rsidRPr="002C7873">
        <w:instrText>ADDIN CSL_CITATION { "citationItems" : [ { "id" : "ITEM-1", "itemData" : { "author" : [ { "dropping-particle" : "", "family" : "Department of Health", "given" : "", "non-dropping-particle" : "", "parse-names" : false, "suffix" : "" } ], "id" : "ITEM-1", "issued" : { "date-parts" : [ [ "2014" ] ] }, "title" : "Care and Support Statutory Guidance. Department of Health", "type" : "report" }, "uris" : [ "http://www.mendeley.com/documents/?uuid=127a2388-2536-4334-a056-35a142c28062" ] } ], "mendeley" : { "formattedCitation" : "(7)", "plainTextFormattedCitation" : "(7)", "previouslyFormattedCitation" : "(7)" }, "properties" : { "noteIndex" : 0 }, "schema" : "https://github.com/citation-style-language/schema/raw/master/csl-citation.json" }</w:instrText>
      </w:r>
      <w:r w:rsidR="005520F2" w:rsidRPr="002C7873">
        <w:fldChar w:fldCharType="separate"/>
      </w:r>
      <w:r w:rsidR="005520F2" w:rsidRPr="002C7873">
        <w:rPr>
          <w:noProof/>
        </w:rPr>
        <w:t>(7)</w:t>
      </w:r>
      <w:r w:rsidR="005520F2" w:rsidRPr="002C7873">
        <w:fldChar w:fldCharType="end"/>
      </w:r>
      <w:r w:rsidR="004722BE" w:rsidRPr="002C7873">
        <w:t xml:space="preserve"> </w:t>
      </w:r>
      <w:r w:rsidR="004722BE" w:rsidRPr="00DC59B3">
        <w:t>(</w:t>
      </w:r>
      <w:r w:rsidR="004722BE" w:rsidRPr="001210ED">
        <w:t>p</w:t>
      </w:r>
      <w:r w:rsidR="004722BE" w:rsidRPr="00DC59B3">
        <w:t xml:space="preserve"> 99).</w:t>
      </w:r>
    </w:p>
    <w:p w:rsidR="004722BE" w:rsidRDefault="004722BE" w:rsidP="009043CC">
      <w:pPr>
        <w:pStyle w:val="Newparagraph"/>
      </w:pPr>
      <w:r>
        <w:t xml:space="preserve">Providers of residential care </w:t>
      </w:r>
      <w:r w:rsidR="00604283">
        <w:t>should not</w:t>
      </w:r>
      <w:r>
        <w:t xml:space="preserve"> ignore the rights of older people to enjoy and </w:t>
      </w:r>
      <w:r w:rsidRPr="002C7873">
        <w:t>benefit from intimate</w:t>
      </w:r>
      <w:r>
        <w:t xml:space="preserve"> relationships.  </w:t>
      </w:r>
      <w:r w:rsidR="002C7873" w:rsidRPr="002C7873">
        <w:t>Such</w:t>
      </w:r>
      <w:r>
        <w:t xml:space="preserve"> relationships can be complex embracing capacity, safeguarding and </w:t>
      </w:r>
      <w:r w:rsidR="002C7873">
        <w:t>sometimes</w:t>
      </w:r>
      <w:r>
        <w:t xml:space="preserve"> criminal law. They engage a debate that pervades social care law and older people, </w:t>
      </w:r>
      <w:r w:rsidRPr="002C7873">
        <w:t>namely</w:t>
      </w:r>
      <w:r>
        <w:t xml:space="preserve"> the balance between protection and autonomy.</w:t>
      </w:r>
      <w:r w:rsidR="005A4031">
        <w:fldChar w:fldCharType="begin" w:fldLock="1"/>
      </w:r>
      <w:r w:rsidR="005A4031">
        <w:instrText>ADDIN CSL_CITATION { "citationItems" : [ { "id" : "ITEM-1", "itemData" : { "author" : [ { "dropping-particle" : "", "family" : "Williams", "given" : "J", "non-dropping-particle" : "", "parse-names" : false, "suffix" : "" } ], "container-title" : "Cambrian Law Review", "id" : "ITEM-1", "issued" : { "date-parts" : [ [ "2003" ] ] }, "page" : "103-119", "title" : "When I'm sixty-four: Lawyers, Law and 'Old Age'", "type" : "article-journal", "volume" : "34" }, "uris" : [ "http://www.mendeley.com/documents/?uuid=9b928674-1586-4f8a-8a5c-ee4d5953cac0" ] } ], "mendeley" : { "formattedCitation" : "(8)", "plainTextFormattedCitation" : "(8)", "previouslyFormattedCitation" : "(8)" }, "properties" : { "noteIndex" : 0 }, "schema" : "https://github.com/citation-style-language/schema/raw/master/csl-citation.json" }</w:instrText>
      </w:r>
      <w:r w:rsidR="005A4031">
        <w:fldChar w:fldCharType="separate"/>
      </w:r>
      <w:r w:rsidR="005A4031" w:rsidRPr="005A4031">
        <w:rPr>
          <w:noProof/>
        </w:rPr>
        <w:t>(8)</w:t>
      </w:r>
      <w:r w:rsidR="005A4031">
        <w:fldChar w:fldCharType="end"/>
      </w:r>
      <w:r w:rsidR="005A4031">
        <w:t>,</w:t>
      </w:r>
      <w:r w:rsidR="005A4031">
        <w:fldChar w:fldCharType="begin" w:fldLock="1"/>
      </w:r>
      <w:r w:rsidR="005A4031">
        <w:instrText>ADDIN CSL_CITATION { "citationItems" : [ { "id" : "ITEM-1", "itemData" : { "ISBN" : "1460-8790", "author" : [ { "dropping-particle" : "", "family" : "Baxter", "given" : "S", "non-dropping-particle" : "", "parse-names" : false, "suffix" : "" }, { "dropping-particle" : "", "family" : "Carr", "given" : "H", "non-dropping-particle" : "", "parse-names" : false, "suffix" : "" } ], "container-title" : "Housing, Care and Support", "id" : "ITEM-1", "issue" : "3", "issued" : { "date-parts" : [ [ "2007" ] ] }, "page" : "6-11", "title" : "Walking the tightrope: the balance between duty of care, human rights and capacity", "type" : "article-journal", "volume" : "10" }, "uris" : [ "http://www.mendeley.com/documents/?uuid=3f7e58f5-9ceb-4459-a758-0d8a99ffdddc" ] } ], "mendeley" : { "formattedCitation" : "(9)", "plainTextFormattedCitation" : "(9)", "previouslyFormattedCitation" : "(9)" }, "properties" : { "noteIndex" : 0 }, "schema" : "https://github.com/citation-style-language/schema/raw/master/csl-citation.json" }</w:instrText>
      </w:r>
      <w:r w:rsidR="005A4031">
        <w:fldChar w:fldCharType="separate"/>
      </w:r>
      <w:r w:rsidR="005A4031" w:rsidRPr="005A4031">
        <w:rPr>
          <w:noProof/>
        </w:rPr>
        <w:t>(9)</w:t>
      </w:r>
      <w:r w:rsidR="005A4031">
        <w:fldChar w:fldCharType="end"/>
      </w:r>
      <w:r>
        <w:t>,</w:t>
      </w:r>
      <w:r w:rsidR="005A4031">
        <w:fldChar w:fldCharType="begin" w:fldLock="1"/>
      </w:r>
      <w:r w:rsidR="005A4031">
        <w:instrText>ADDIN CSL_CITATION { "citationItems" : [ { "id" : "ITEM-1", "itemData" : { "author" : [ { "dropping-particle" : "", "family" : "Kalache", "given" : "A", "non-dropping-particle" : "", "parse-names" : false, "suffix" : "" } ], "container-title" : "Global Population Ageing: Peril or Promise?", "id" : "ITEM-1", "issued" : { "date-parts" : [ [ "2012" ] ] }, "page" : "89", "title" : "Human Rights in Older Age", "type" : "article-journal" }, "uris" : [ "http://www.mendeley.com/documents/?uuid=45634d51-b4cd-4608-974d-ca66c26942e2" ] } ], "mendeley" : { "formattedCitation" : "(10)", "plainTextFormattedCitation" : "(10)", "previouslyFormattedCitation" : "(10)" }, "properties" : { "noteIndex" : 0 }, "schema" : "https://github.com/citation-style-language/schema/raw/master/csl-citation.json" }</w:instrText>
      </w:r>
      <w:r w:rsidR="005A4031">
        <w:fldChar w:fldCharType="separate"/>
      </w:r>
      <w:r w:rsidR="005A4031" w:rsidRPr="005A4031">
        <w:rPr>
          <w:noProof/>
        </w:rPr>
        <w:t>(10)</w:t>
      </w:r>
      <w:r w:rsidR="005A4031">
        <w:fldChar w:fldCharType="end"/>
      </w:r>
      <w:r w:rsidR="00353B25">
        <w:t xml:space="preserve">.  </w:t>
      </w:r>
      <w:r>
        <w:t xml:space="preserve">It can also be challenging for practitioners in residential care and family members.  </w:t>
      </w:r>
      <w:r w:rsidR="00B67000">
        <w:t>The</w:t>
      </w:r>
      <w:r w:rsidRPr="002C7873">
        <w:t xml:space="preserve"> reluctance to countenance that older people have such needs and </w:t>
      </w:r>
      <w:r w:rsidR="00B67000">
        <w:t xml:space="preserve">the belief </w:t>
      </w:r>
      <w:r w:rsidRPr="002C7873">
        <w:t xml:space="preserve">that entering residential care ends expectations that intimate relationships can develop or </w:t>
      </w:r>
      <w:r w:rsidR="008774AD">
        <w:t xml:space="preserve">be </w:t>
      </w:r>
      <w:r w:rsidRPr="002C7873">
        <w:t>maintained</w:t>
      </w:r>
      <w:r w:rsidR="00B67000">
        <w:t xml:space="preserve">, </w:t>
      </w:r>
      <w:r w:rsidR="008774AD">
        <w:t>inhibits discussion</w:t>
      </w:r>
      <w:r w:rsidR="00B67000">
        <w:t>.</w:t>
      </w:r>
      <w:r w:rsidRPr="002C7873">
        <w:t xml:space="preserve">  </w:t>
      </w:r>
      <w:r>
        <w:t xml:space="preserve">This article discusses the complex ethical, legal and practical issues engaged in the debate on older people and sexuality.  </w:t>
      </w:r>
      <w:r w:rsidRPr="002C7873">
        <w:t xml:space="preserve">It argues that the right to intimate relationships is a </w:t>
      </w:r>
      <w:r w:rsidRPr="002C7873">
        <w:lastRenderedPageBreak/>
        <w:t xml:space="preserve">basic right found in the article 8(1) of the European Convention on Human Rights (ECHR) as part of private life, family life and home. </w:t>
      </w:r>
      <w:r w:rsidR="00BF775A">
        <w:t>This</w:t>
      </w:r>
      <w:r w:rsidR="008C0E74">
        <w:t xml:space="preserve"> r</w:t>
      </w:r>
      <w:r w:rsidR="00BF775A">
        <w:t xml:space="preserve">ight can only be qualified </w:t>
      </w:r>
      <w:r w:rsidR="008C0E74">
        <w:t>under</w:t>
      </w:r>
      <w:r>
        <w:t xml:space="preserve"> article 8(2) ECHR. Article 8(2) states,</w:t>
      </w:r>
    </w:p>
    <w:p w:rsidR="004722BE" w:rsidRPr="00C11304" w:rsidRDefault="004722BE" w:rsidP="00C11304">
      <w:pPr>
        <w:pStyle w:val="Quote"/>
        <w:ind w:left="720"/>
        <w:rPr>
          <w:i w:val="0"/>
        </w:rPr>
      </w:pPr>
      <w:r w:rsidRPr="00C11304">
        <w:rPr>
          <w:i w:val="0"/>
          <w:lang w:val="en-GB"/>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4722BE" w:rsidRDefault="004722BE" w:rsidP="009043CC">
      <w:r>
        <w:t xml:space="preserve">The other right engaged in this discussion is the article 3 ECHR not to be subjected to inhuman or degrading treatment.  Article 3 is an absolute right and </w:t>
      </w:r>
      <w:r w:rsidR="008C0E74">
        <w:t>cannot be</w:t>
      </w:r>
      <w:r>
        <w:t xml:space="preserve"> qualified.</w:t>
      </w:r>
      <w:r w:rsidR="00353B25">
        <w:t xml:space="preserve">  </w:t>
      </w:r>
    </w:p>
    <w:p w:rsidR="004722BE" w:rsidRPr="00DC59B3" w:rsidRDefault="004722BE" w:rsidP="009043CC">
      <w:pPr>
        <w:pStyle w:val="Heading1"/>
        <w:rPr>
          <w:lang w:val="en-GB"/>
        </w:rPr>
      </w:pPr>
      <w:r w:rsidRPr="00DC59B3">
        <w:rPr>
          <w:lang w:val="en-GB"/>
        </w:rPr>
        <w:t xml:space="preserve">Sexual </w:t>
      </w:r>
      <w:r w:rsidRPr="001210ED">
        <w:rPr>
          <w:lang w:val="en-GB"/>
        </w:rPr>
        <w:t>health</w:t>
      </w:r>
      <w:r w:rsidRPr="00DC59B3">
        <w:rPr>
          <w:lang w:val="en-GB"/>
        </w:rPr>
        <w:t xml:space="preserve"> and </w:t>
      </w:r>
      <w:r w:rsidRPr="001210ED">
        <w:rPr>
          <w:lang w:val="en-GB"/>
        </w:rPr>
        <w:t>older</w:t>
      </w:r>
      <w:r w:rsidRPr="00DC59B3">
        <w:rPr>
          <w:lang w:val="en-GB"/>
        </w:rPr>
        <w:t xml:space="preserve"> people</w:t>
      </w:r>
    </w:p>
    <w:p w:rsidR="004722BE" w:rsidRDefault="004722BE" w:rsidP="009043CC">
      <w:pPr>
        <w:pStyle w:val="Paragraph"/>
        <w:rPr>
          <w:lang w:eastAsia="x-none"/>
        </w:rPr>
      </w:pPr>
      <w:r>
        <w:rPr>
          <w:lang w:eastAsia="x-none"/>
        </w:rPr>
        <w:t xml:space="preserve">Ageist attitudes to sexuality and older people </w:t>
      </w:r>
      <w:r w:rsidR="00353B25">
        <w:rPr>
          <w:lang w:eastAsia="x-none"/>
        </w:rPr>
        <w:t>are</w:t>
      </w:r>
      <w:r>
        <w:rPr>
          <w:lang w:eastAsia="x-none"/>
        </w:rPr>
        <w:t xml:space="preserve"> illustrated by their marginalisation i</w:t>
      </w:r>
      <w:r w:rsidR="00353B25">
        <w:rPr>
          <w:lang w:eastAsia="x-none"/>
        </w:rPr>
        <w:t>n</w:t>
      </w:r>
      <w:r>
        <w:rPr>
          <w:lang w:eastAsia="x-none"/>
        </w:rPr>
        <w:t xml:space="preserve"> sexual health programmes.  </w:t>
      </w:r>
      <w:r w:rsidRPr="00DC59B3">
        <w:rPr>
          <w:lang w:eastAsia="x-none"/>
        </w:rPr>
        <w:t xml:space="preserve">Greater awareness of the </w:t>
      </w:r>
      <w:r w:rsidRPr="001210ED">
        <w:rPr>
          <w:lang w:eastAsia="x-none"/>
        </w:rPr>
        <w:t>sexual</w:t>
      </w:r>
      <w:r w:rsidRPr="00DC59B3">
        <w:rPr>
          <w:lang w:eastAsia="x-none"/>
        </w:rPr>
        <w:t xml:space="preserve"> </w:t>
      </w:r>
      <w:r w:rsidRPr="001210ED">
        <w:rPr>
          <w:lang w:eastAsia="x-none"/>
        </w:rPr>
        <w:t>health</w:t>
      </w:r>
      <w:r w:rsidRPr="00DC59B3">
        <w:rPr>
          <w:lang w:eastAsia="x-none"/>
        </w:rPr>
        <w:t xml:space="preserve"> needs of </w:t>
      </w:r>
      <w:r w:rsidRPr="001210ED">
        <w:rPr>
          <w:lang w:eastAsia="x-none"/>
        </w:rPr>
        <w:t>older</w:t>
      </w:r>
      <w:r w:rsidRPr="00DC59B3">
        <w:rPr>
          <w:lang w:eastAsia="x-none"/>
        </w:rPr>
        <w:t xml:space="preserve"> people is required.</w:t>
      </w:r>
      <w:r w:rsidR="005A4031">
        <w:rPr>
          <w:lang w:eastAsia="x-none"/>
        </w:rPr>
        <w:fldChar w:fldCharType="begin" w:fldLock="1"/>
      </w:r>
      <w:r w:rsidR="005A4031">
        <w:rPr>
          <w:lang w:eastAsia="x-none"/>
        </w:rPr>
        <w:instrText>ADDIN CSL_CITATION { "citationItems" : [ { "id" : "ITEM-1", "itemData" : { "ISBN" : "1743-6109", "author" : [ { "dropping-particle" : "", "family" : "Schick", "given" : "V", "non-dropping-particle" : "", "parse-names" : false, "suffix" : "" }, { "dropping-particle" : "", "family" : "Herbenick", "given" : "D", "non-dropping-particle" : "", "parse-names" : false, "suffix" : "" }, { "dropping-particle" : "", "family" : "Reece", "given" : "M", "non-dropping-particle" : "", "parse-names" : false, "suffix" : "" }, { "dropping-particle" : "", "family" : "Sanders", "given" : "S A", "non-dropping-particle" : "", "parse-names" : false, "suffix" : "" }, { "dropping-particle" : "", "family" : "Dodge", "given" : "B", "non-dropping-particle" : "", "parse-names" : false, "suffix" : "" }, { "dropping-particle" : "", "family" : "Middlestadt", "given" : "S E", "non-dropping-particle" : "", "parse-names" : false, "suffix" : "" }, { "dropping-particle" : "", "family" : "Fortenberry", "given" : "J D", "non-dropping-particle" : "", "parse-names" : false, "suffix" : "" } ], "container-title" : "The journal of sexual medicine", "id" : "ITEM-1", "issued" : { "date-parts" : [ [ "2010" ] ] }, "page" : "315-329", "title" : "Sexual behaviors, condom use, and sexual health of Americans over 50: implications for sexual health promotion for older adults", "type" : "article-journal", "volume" : "7" }, "uris" : [ "http://www.mendeley.com/documents/?uuid=8165ae00-808f-4e63-84eb-27904272d1ee" ] } ], "mendeley" : { "formattedCitation" : "(11)", "plainTextFormattedCitation" : "(11)", "previouslyFormattedCitation" : "(11)" }, "properties" : { "noteIndex" : 0 }, "schema" : "https://github.com/citation-style-language/schema/raw/master/csl-citation.json" }</w:instrText>
      </w:r>
      <w:r w:rsidR="005A4031">
        <w:rPr>
          <w:lang w:eastAsia="x-none"/>
        </w:rPr>
        <w:fldChar w:fldCharType="separate"/>
      </w:r>
      <w:r w:rsidR="005A4031" w:rsidRPr="005A4031">
        <w:rPr>
          <w:noProof/>
          <w:lang w:eastAsia="x-none"/>
        </w:rPr>
        <w:t>(11)</w:t>
      </w:r>
      <w:r w:rsidR="005A4031">
        <w:rPr>
          <w:lang w:eastAsia="x-none"/>
        </w:rPr>
        <w:fldChar w:fldCharType="end"/>
      </w:r>
      <w:r>
        <w:rPr>
          <w:lang w:eastAsia="x-none"/>
        </w:rPr>
        <w:t xml:space="preserve">  </w:t>
      </w:r>
      <w:r w:rsidRPr="00DC59B3">
        <w:rPr>
          <w:lang w:eastAsia="x-none"/>
        </w:rPr>
        <w:t xml:space="preserve"> </w:t>
      </w:r>
      <w:r w:rsidR="00BA4C06">
        <w:rPr>
          <w:lang w:eastAsia="x-none"/>
        </w:rPr>
        <w:t>Assessing an</w:t>
      </w:r>
      <w:r w:rsidRPr="00DC59B3">
        <w:rPr>
          <w:lang w:eastAsia="x-none"/>
        </w:rPr>
        <w:t xml:space="preserve"> </w:t>
      </w:r>
      <w:r w:rsidRPr="001210ED">
        <w:rPr>
          <w:lang w:eastAsia="x-none"/>
        </w:rPr>
        <w:t>older</w:t>
      </w:r>
      <w:r w:rsidRPr="00DC59B3">
        <w:rPr>
          <w:lang w:eastAsia="x-none"/>
        </w:rPr>
        <w:t xml:space="preserve"> person’s </w:t>
      </w:r>
      <w:r w:rsidRPr="001210ED">
        <w:rPr>
          <w:lang w:eastAsia="x-none"/>
        </w:rPr>
        <w:t>sexual</w:t>
      </w:r>
      <w:r w:rsidRPr="00DC59B3">
        <w:rPr>
          <w:lang w:eastAsia="x-none"/>
        </w:rPr>
        <w:t xml:space="preserve"> </w:t>
      </w:r>
      <w:r w:rsidRPr="001210ED">
        <w:rPr>
          <w:lang w:eastAsia="x-none"/>
        </w:rPr>
        <w:t>health</w:t>
      </w:r>
      <w:r w:rsidRPr="00DC59B3">
        <w:rPr>
          <w:lang w:eastAsia="x-none"/>
        </w:rPr>
        <w:t xml:space="preserve"> can </w:t>
      </w:r>
      <w:r w:rsidRPr="002C7873">
        <w:rPr>
          <w:lang w:eastAsia="x-none"/>
        </w:rPr>
        <w:t>benefit</w:t>
      </w:r>
      <w:r w:rsidRPr="00DC59B3">
        <w:rPr>
          <w:lang w:eastAsia="x-none"/>
        </w:rPr>
        <w:t xml:space="preserve"> them, </w:t>
      </w:r>
      <w:r w:rsidRPr="002C7873">
        <w:rPr>
          <w:lang w:eastAsia="x-none"/>
        </w:rPr>
        <w:t>in particular</w:t>
      </w:r>
      <w:r w:rsidRPr="00DC59B3">
        <w:rPr>
          <w:lang w:eastAsia="x-none"/>
        </w:rPr>
        <w:t xml:space="preserve"> </w:t>
      </w:r>
      <w:r>
        <w:rPr>
          <w:lang w:eastAsia="x-none"/>
        </w:rPr>
        <w:t>those with</w:t>
      </w:r>
      <w:r w:rsidRPr="00DC59B3">
        <w:rPr>
          <w:lang w:eastAsia="x-none"/>
        </w:rPr>
        <w:t xml:space="preserve"> increased frailty.</w:t>
      </w:r>
      <w:r w:rsidR="005A4031">
        <w:rPr>
          <w:lang w:eastAsia="x-none"/>
        </w:rPr>
        <w:fldChar w:fldCharType="begin" w:fldLock="1"/>
      </w:r>
      <w:r w:rsidR="005A4031">
        <w:rPr>
          <w:lang w:eastAsia="x-none"/>
        </w:rPr>
        <w:instrText>ADDIN CSL_CITATION { "citationItems" : [ { "id" : "ITEM-1", "itemData" : { "ISBN" : "1079-5006", "author" : [ { "dropping-particle" : "", "family" : "Lee", "given" : "D M", "non-dropping-particle" : "", "parse-names" : false, "suffix" : "" }, { "dropping-particle" : "", "family" : "Tajar", "given" : "A", "non-dropping-particle" : "", "parse-names" : false, "suffix" : "" }, { "dropping-particle" : "", "family" : "Ravindrarajah", "given" : "R", "non-dropping-particle" : "", "parse-names" : false, "suffix" : "" }, { "dropping-particle" : "", "family" : "Pye", "given" : "S R", "non-dropping-particle" : "", "parse-names" : false, "suffix" : "" }, { "dropping-particle" : "", "family" : "O\u2019Connor", "given" : "D B", "non-dropping-particle" : "", "parse-names" : false, "suffix" : "" }, { "dropping-particle" : "", "family" : "Corona", "given" : "G", "non-dropping-particle" : "", "parse-names" : false, "suffix" : "" }, { "dropping-particle" : "", "family" : "O\u2019Connell", "given" : "M", "non-dropping-particle" : "", "parse-names" : false, "suffix" : "" }, { "dropping-particle" : "", "family" : "Gielen", "given" : "E", "non-dropping-particle" : "", "parse-names" : false, "suffix" : "" }, { "dropping-particle" : "", "family" : "Boonen", "given" : "S", "non-dropping-particle" : "", "parse-names" : false, "suffix" : "" }, { "dropping-particle" : "", "family" : "Vanderschueren", "given" : "D", "non-dropping-particle" : "", "parse-names" : false, "suffix" : "" } ], "container-title" : "The Journals of Gerontology Series A: Biological Sciences and Medical Sciences", "id" : "ITEM-1", "issued" : { "date-parts" : [ [ "2012" ] ] }, "title" : "Frailty and Sexual Health in Older European Men", "type" : "article-journal" }, "uris" : [ "http://www.mendeley.com/documents/?uuid=1e534ef7-7765-4f0f-b978-b66391aa1bfc" ] } ], "mendeley" : { "formattedCitation" : "(12)", "plainTextFormattedCitation" : "(12)", "previouslyFormattedCitation" : "(12)" }, "properties" : { "noteIndex" : 0 }, "schema" : "https://github.com/citation-style-language/schema/raw/master/csl-citation.json" }</w:instrText>
      </w:r>
      <w:r w:rsidR="005A4031">
        <w:rPr>
          <w:lang w:eastAsia="x-none"/>
        </w:rPr>
        <w:fldChar w:fldCharType="separate"/>
      </w:r>
      <w:r w:rsidR="005A4031" w:rsidRPr="005A4031">
        <w:rPr>
          <w:noProof/>
          <w:lang w:eastAsia="x-none"/>
        </w:rPr>
        <w:t>(12)</w:t>
      </w:r>
      <w:r w:rsidR="005A4031">
        <w:rPr>
          <w:lang w:eastAsia="x-none"/>
        </w:rPr>
        <w:fldChar w:fldCharType="end"/>
      </w:r>
      <w:r w:rsidRPr="00DC59B3">
        <w:rPr>
          <w:lang w:eastAsia="x-none"/>
        </w:rPr>
        <w:t xml:space="preserve"> </w:t>
      </w:r>
      <w:r>
        <w:rPr>
          <w:lang w:eastAsia="x-none"/>
        </w:rPr>
        <w:t>A</w:t>
      </w:r>
      <w:r w:rsidRPr="00DC59B3">
        <w:rPr>
          <w:lang w:eastAsia="x-none"/>
        </w:rPr>
        <w:t xml:space="preserve">ssumptions </w:t>
      </w:r>
      <w:r w:rsidRPr="001210ED">
        <w:rPr>
          <w:lang w:eastAsia="x-none"/>
        </w:rPr>
        <w:t>about</w:t>
      </w:r>
      <w:r w:rsidRPr="00DC59B3">
        <w:rPr>
          <w:lang w:eastAsia="x-none"/>
        </w:rPr>
        <w:t xml:space="preserve"> the lack of </w:t>
      </w:r>
      <w:r w:rsidRPr="001210ED">
        <w:rPr>
          <w:lang w:eastAsia="x-none"/>
        </w:rPr>
        <w:t>sexual</w:t>
      </w:r>
      <w:r w:rsidRPr="00DC59B3">
        <w:rPr>
          <w:lang w:eastAsia="x-none"/>
        </w:rPr>
        <w:t xml:space="preserve"> </w:t>
      </w:r>
      <w:r w:rsidRPr="001210ED">
        <w:rPr>
          <w:lang w:eastAsia="x-none"/>
        </w:rPr>
        <w:t>activity</w:t>
      </w:r>
      <w:r w:rsidRPr="00DC59B3">
        <w:rPr>
          <w:lang w:eastAsia="x-none"/>
        </w:rPr>
        <w:t xml:space="preserve"> by </w:t>
      </w:r>
      <w:r w:rsidRPr="001210ED">
        <w:rPr>
          <w:lang w:eastAsia="x-none"/>
        </w:rPr>
        <w:t>older</w:t>
      </w:r>
      <w:r w:rsidRPr="00DC59B3">
        <w:rPr>
          <w:lang w:eastAsia="x-none"/>
        </w:rPr>
        <w:t xml:space="preserve"> people lead to the </w:t>
      </w:r>
      <w:r w:rsidRPr="002C7873">
        <w:rPr>
          <w:lang w:eastAsia="x-none"/>
        </w:rPr>
        <w:t xml:space="preserve">conclusion </w:t>
      </w:r>
      <w:r w:rsidRPr="00DC59B3">
        <w:rPr>
          <w:lang w:eastAsia="x-none"/>
        </w:rPr>
        <w:t xml:space="preserve">they are not at risk of, </w:t>
      </w:r>
      <w:r w:rsidRPr="002C7873">
        <w:rPr>
          <w:lang w:eastAsia="x-none"/>
        </w:rPr>
        <w:t>for example</w:t>
      </w:r>
      <w:r w:rsidRPr="00DC59B3">
        <w:rPr>
          <w:lang w:eastAsia="x-none"/>
        </w:rPr>
        <w:t xml:space="preserve">, </w:t>
      </w:r>
      <w:r w:rsidRPr="002C7873">
        <w:rPr>
          <w:lang w:eastAsia="x-none"/>
        </w:rPr>
        <w:t>sexually</w:t>
      </w:r>
      <w:r w:rsidRPr="00DC59B3">
        <w:rPr>
          <w:lang w:eastAsia="x-none"/>
        </w:rPr>
        <w:t xml:space="preserve"> transmitted diseases.  As pregnancy is no longer </w:t>
      </w:r>
      <w:r w:rsidR="0089548D">
        <w:rPr>
          <w:lang w:eastAsia="x-none"/>
        </w:rPr>
        <w:t>possible</w:t>
      </w:r>
      <w:r w:rsidRPr="00DC59B3">
        <w:rPr>
          <w:lang w:eastAsia="x-none"/>
        </w:rPr>
        <w:t>, condom</w:t>
      </w:r>
      <w:r>
        <w:rPr>
          <w:lang w:eastAsia="x-none"/>
        </w:rPr>
        <w:t xml:space="preserve"> use</w:t>
      </w:r>
      <w:r w:rsidRPr="00DC59B3">
        <w:rPr>
          <w:lang w:eastAsia="x-none"/>
        </w:rPr>
        <w:t xml:space="preserve"> is not </w:t>
      </w:r>
      <w:r>
        <w:rPr>
          <w:lang w:eastAsia="x-none"/>
        </w:rPr>
        <w:t>promoted</w:t>
      </w:r>
      <w:r w:rsidRPr="00DC59B3">
        <w:rPr>
          <w:lang w:eastAsia="x-none"/>
        </w:rPr>
        <w:t xml:space="preserve">.  </w:t>
      </w:r>
      <w:r w:rsidRPr="002C7873">
        <w:rPr>
          <w:lang w:eastAsia="x-none"/>
        </w:rPr>
        <w:t>Sexually</w:t>
      </w:r>
      <w:r w:rsidRPr="00DC59B3">
        <w:rPr>
          <w:lang w:eastAsia="x-none"/>
        </w:rPr>
        <w:t xml:space="preserve"> transmitted diseases are </w:t>
      </w:r>
      <w:r>
        <w:rPr>
          <w:lang w:eastAsia="x-none"/>
        </w:rPr>
        <w:t>increasing</w:t>
      </w:r>
      <w:r w:rsidRPr="00DC59B3">
        <w:rPr>
          <w:lang w:eastAsia="x-none"/>
        </w:rPr>
        <w:t xml:space="preserve"> amongst people aged 50 years or more.  For </w:t>
      </w:r>
      <w:r w:rsidRPr="001210ED">
        <w:rPr>
          <w:lang w:eastAsia="x-none"/>
        </w:rPr>
        <w:t>HIV</w:t>
      </w:r>
      <w:r>
        <w:rPr>
          <w:lang w:eastAsia="x-none"/>
        </w:rPr>
        <w:t>,</w:t>
      </w:r>
      <w:r w:rsidRPr="00DC59B3">
        <w:rPr>
          <w:lang w:eastAsia="x-none"/>
        </w:rPr>
        <w:t xml:space="preserve"> 20% of adults using </w:t>
      </w:r>
      <w:r w:rsidRPr="001210ED">
        <w:rPr>
          <w:lang w:eastAsia="x-none"/>
        </w:rPr>
        <w:t>HIV</w:t>
      </w:r>
      <w:r w:rsidRPr="00DC59B3">
        <w:rPr>
          <w:lang w:eastAsia="x-none"/>
        </w:rPr>
        <w:t xml:space="preserve"> care are 50 years or </w:t>
      </w:r>
      <w:r w:rsidRPr="001210ED">
        <w:rPr>
          <w:lang w:eastAsia="x-none"/>
        </w:rPr>
        <w:t>older</w:t>
      </w:r>
      <w:r w:rsidR="002C7873">
        <w:rPr>
          <w:lang w:eastAsia="x-none"/>
        </w:rPr>
        <w:t>, partly</w:t>
      </w:r>
      <w:r w:rsidRPr="00DC59B3">
        <w:rPr>
          <w:lang w:eastAsia="x-none"/>
        </w:rPr>
        <w:t xml:space="preserve"> </w:t>
      </w:r>
      <w:r w:rsidRPr="002C7873">
        <w:rPr>
          <w:lang w:eastAsia="x-none"/>
        </w:rPr>
        <w:t>because of</w:t>
      </w:r>
      <w:r w:rsidRPr="00DC59B3">
        <w:rPr>
          <w:lang w:eastAsia="x-none"/>
        </w:rPr>
        <w:t xml:space="preserve"> longer survival rates</w:t>
      </w:r>
      <w:r w:rsidR="002C7873">
        <w:rPr>
          <w:lang w:eastAsia="x-none"/>
        </w:rPr>
        <w:t xml:space="preserve">.  </w:t>
      </w:r>
      <w:r w:rsidRPr="00DC59B3">
        <w:rPr>
          <w:lang w:eastAsia="x-none"/>
        </w:rPr>
        <w:t xml:space="preserve"> </w:t>
      </w:r>
      <w:r w:rsidR="002C7873">
        <w:rPr>
          <w:lang w:eastAsia="x-none"/>
        </w:rPr>
        <w:t>N</w:t>
      </w:r>
      <w:r w:rsidRPr="00DC59B3">
        <w:rPr>
          <w:lang w:eastAsia="x-none"/>
        </w:rPr>
        <w:t>ew diagnoses</w:t>
      </w:r>
      <w:r w:rsidR="00EC1EEC">
        <w:rPr>
          <w:lang w:eastAsia="x-none"/>
        </w:rPr>
        <w:t xml:space="preserve"> for that age group doubled between</w:t>
      </w:r>
      <w:r w:rsidRPr="00DC59B3">
        <w:rPr>
          <w:lang w:eastAsia="x-none"/>
        </w:rPr>
        <w:t xml:space="preserve"> 2000-09.  </w:t>
      </w:r>
      <w:r w:rsidR="0038183F" w:rsidRPr="0038183F">
        <w:rPr>
          <w:lang w:eastAsia="x-none"/>
        </w:rPr>
        <w:t>People diagnosed aged 50 years or above were more likely to be diagnosed late compared to those under 50 years (58% compared to</w:t>
      </w:r>
      <w:r w:rsidR="0038183F">
        <w:rPr>
          <w:lang w:eastAsia="x-none"/>
        </w:rPr>
        <w:t xml:space="preserve"> 39%).  This is </w:t>
      </w:r>
      <w:r w:rsidRPr="00DC59B3">
        <w:rPr>
          <w:lang w:eastAsia="x-none"/>
        </w:rPr>
        <w:t xml:space="preserve">a possible consequence of an unwillingness to </w:t>
      </w:r>
      <w:r w:rsidR="00640F44">
        <w:rPr>
          <w:lang w:eastAsia="x-none"/>
        </w:rPr>
        <w:t>screen</w:t>
      </w:r>
      <w:r w:rsidRPr="00DC59B3">
        <w:rPr>
          <w:lang w:eastAsia="x-none"/>
        </w:rPr>
        <w:t xml:space="preserve"> </w:t>
      </w:r>
      <w:r w:rsidRPr="001210ED">
        <w:rPr>
          <w:lang w:eastAsia="x-none"/>
        </w:rPr>
        <w:t>older</w:t>
      </w:r>
      <w:r w:rsidRPr="00DC59B3">
        <w:rPr>
          <w:lang w:eastAsia="x-none"/>
        </w:rPr>
        <w:t xml:space="preserve"> adults. </w:t>
      </w:r>
      <w:r w:rsidR="0038183F">
        <w:rPr>
          <w:lang w:eastAsia="x-none"/>
        </w:rPr>
        <w:t xml:space="preserve"> </w:t>
      </w:r>
      <w:r w:rsidRPr="00DC59B3">
        <w:rPr>
          <w:lang w:eastAsia="x-none"/>
        </w:rPr>
        <w:t xml:space="preserve"> The prognoses for a late diagnosis are l</w:t>
      </w:r>
      <w:r>
        <w:rPr>
          <w:lang w:eastAsia="x-none"/>
        </w:rPr>
        <w:t>e</w:t>
      </w:r>
      <w:r w:rsidRPr="00DC59B3">
        <w:rPr>
          <w:lang w:eastAsia="x-none"/>
        </w:rPr>
        <w:t xml:space="preserve">ss </w:t>
      </w:r>
      <w:r w:rsidRPr="001210ED">
        <w:rPr>
          <w:lang w:eastAsia="x-none"/>
        </w:rPr>
        <w:t>favourable</w:t>
      </w:r>
      <w:r w:rsidRPr="00DC59B3">
        <w:rPr>
          <w:lang w:eastAsia="x-none"/>
        </w:rPr>
        <w:t>.</w:t>
      </w:r>
      <w:r w:rsidR="005E0692">
        <w:rPr>
          <w:lang w:eastAsia="x-none"/>
        </w:rPr>
        <w:fldChar w:fldCharType="begin" w:fldLock="1"/>
      </w:r>
      <w:r w:rsidR="0099127E">
        <w:rPr>
          <w:lang w:eastAsia="x-none"/>
        </w:rPr>
        <w:instrText>ADDIN CSL_CITATION { "citationItems" : [ { "id" : "ITEM-1", "itemData" : { "URL" : "https://www.gov.uk/government/uploads/system/uploads/attachment_data/file/401662/2014_PHE_HIV_annual_report_draft_Final_07-01-2015.pdf", "author" : [ { "dropping-particle" : "", "family" : "Health Protection Agency", "given" : "", "non-dropping-particle" : "", "parse-names" : false, "suffix" : "" } ], "id" : "ITEM-1", "issued" : { "date-parts" : [ [ "2014" ] ] }, "title" : "HIV in the United Kingdom, Health Protection Agency.", "type" : "webpage" }, "uris" : [ "http://www.mendeley.com/documents/?uuid=fccd0964-3fdd-446c-9037-199ea3523877" ] } ], "mendeley" : { "formattedCitation" : "(13)", "plainTextFormattedCitation" : "(13)", "previouslyFormattedCitation" : "(13)" }, "properties" : { "noteIndex" : 0 }, "schema" : "https://github.com/citation-style-language/schema/raw/master/csl-citation.json" }</w:instrText>
      </w:r>
      <w:r w:rsidR="005E0692">
        <w:rPr>
          <w:lang w:eastAsia="x-none"/>
        </w:rPr>
        <w:fldChar w:fldCharType="separate"/>
      </w:r>
      <w:r w:rsidR="005E0692" w:rsidRPr="005E0692">
        <w:rPr>
          <w:noProof/>
          <w:lang w:eastAsia="x-none"/>
        </w:rPr>
        <w:t>(13)</w:t>
      </w:r>
      <w:r w:rsidR="005E0692">
        <w:rPr>
          <w:lang w:eastAsia="x-none"/>
        </w:rPr>
        <w:fldChar w:fldCharType="end"/>
      </w:r>
      <w:r>
        <w:rPr>
          <w:noProof/>
          <w:lang w:eastAsia="x-none"/>
        </w:rPr>
        <w:t>,</w:t>
      </w:r>
      <w:r w:rsidR="005A4031">
        <w:rPr>
          <w:noProof/>
          <w:lang w:eastAsia="x-none"/>
        </w:rPr>
        <w:fldChar w:fldCharType="begin" w:fldLock="1"/>
      </w:r>
      <w:r w:rsidR="005E0692">
        <w:rPr>
          <w:noProof/>
          <w:lang w:eastAsia="x-none"/>
        </w:rPr>
        <w:instrText>ADDIN CSL_CITATION { "citationItems" : [ { "id" : "ITEM-1", "itemData" : { "DOI" : "10.1136/sbmj.e688", "author" : [ { "dropping-particle" : "", "family" : "Simson", "given" : "R", "non-dropping-particle" : "von", "parse-names" : false, "suffix" : "" }, { "dropping-particle" : "", "family" : "Kulasegaram", "given" : "R", "non-dropping-particle" : "", "parse-names" : false, "suffix" : "" } ], "container-title" : "Student BMJ", "id" : "ITEM-1", "issue" : "e688", "issued" : { "date-parts" : [ [ "2012" ] ] }, "title" : "Sexual health and the older adult", "type" : "article-journal", "volume" : "20" }, "uris" : [ "http://www.mendeley.com/documents/?uuid=d273c0a9-aa3a-4389-97c0-d7f6bba2beca" ] } ], "mendeley" : { "formattedCitation" : "(14)", "plainTextFormattedCitation" : "(14)", "previouslyFormattedCitation" : "(14)" }, "properties" : { "noteIndex" : 0 }, "schema" : "https://github.com/citation-style-language/schema/raw/master/csl-citation.json" }</w:instrText>
      </w:r>
      <w:r w:rsidR="005A4031">
        <w:rPr>
          <w:noProof/>
          <w:lang w:eastAsia="x-none"/>
        </w:rPr>
        <w:fldChar w:fldCharType="separate"/>
      </w:r>
      <w:r w:rsidR="004C2E24" w:rsidRPr="004C2E24">
        <w:rPr>
          <w:noProof/>
          <w:lang w:eastAsia="x-none"/>
        </w:rPr>
        <w:t>(14)</w:t>
      </w:r>
      <w:r w:rsidR="005A4031">
        <w:rPr>
          <w:noProof/>
          <w:lang w:eastAsia="x-none"/>
        </w:rPr>
        <w:fldChar w:fldCharType="end"/>
      </w:r>
      <w:r>
        <w:rPr>
          <w:lang w:eastAsia="x-none"/>
        </w:rPr>
        <w:t xml:space="preserve">  </w:t>
      </w:r>
    </w:p>
    <w:p w:rsidR="004722BE" w:rsidRPr="00BD1CEA" w:rsidRDefault="004722BE" w:rsidP="009043CC">
      <w:pPr>
        <w:pStyle w:val="Newparagraph"/>
        <w:rPr>
          <w:lang w:eastAsia="x-none"/>
        </w:rPr>
      </w:pPr>
      <w:r w:rsidRPr="002C7873">
        <w:rPr>
          <w:lang w:eastAsia="x-none"/>
        </w:rPr>
        <w:lastRenderedPageBreak/>
        <w:t xml:space="preserve">The </w:t>
      </w:r>
      <w:r w:rsidR="002C7873" w:rsidRPr="002C7873">
        <w:rPr>
          <w:lang w:eastAsia="x-none"/>
        </w:rPr>
        <w:t>need for</w:t>
      </w:r>
      <w:r>
        <w:rPr>
          <w:lang w:eastAsia="x-none"/>
        </w:rPr>
        <w:t xml:space="preserve"> evaluation, </w:t>
      </w:r>
      <w:r w:rsidRPr="001210ED">
        <w:rPr>
          <w:lang w:eastAsia="x-none"/>
        </w:rPr>
        <w:t>counselling</w:t>
      </w:r>
      <w:r>
        <w:rPr>
          <w:lang w:eastAsia="x-none"/>
        </w:rPr>
        <w:t xml:space="preserve"> and education </w:t>
      </w:r>
      <w:r w:rsidR="002C7873">
        <w:rPr>
          <w:lang w:eastAsia="x-none"/>
        </w:rPr>
        <w:t>about</w:t>
      </w:r>
      <w:r>
        <w:rPr>
          <w:lang w:eastAsia="x-none"/>
        </w:rPr>
        <w:t xml:space="preserve"> </w:t>
      </w:r>
      <w:r w:rsidRPr="001210ED">
        <w:rPr>
          <w:lang w:eastAsia="x-none"/>
        </w:rPr>
        <w:t>sexual</w:t>
      </w:r>
      <w:r>
        <w:rPr>
          <w:lang w:eastAsia="x-none"/>
        </w:rPr>
        <w:t xml:space="preserve"> </w:t>
      </w:r>
      <w:r w:rsidRPr="001210ED">
        <w:rPr>
          <w:lang w:eastAsia="x-none"/>
        </w:rPr>
        <w:t>health</w:t>
      </w:r>
      <w:r>
        <w:rPr>
          <w:lang w:eastAsia="x-none"/>
        </w:rPr>
        <w:t xml:space="preserve"> is not confined to young people.  </w:t>
      </w:r>
      <w:r w:rsidRPr="002C7873">
        <w:rPr>
          <w:lang w:eastAsia="x-none"/>
        </w:rPr>
        <w:t>Failure to</w:t>
      </w:r>
      <w:r>
        <w:rPr>
          <w:lang w:eastAsia="x-none"/>
        </w:rPr>
        <w:t xml:space="preserve"> appreciate the </w:t>
      </w:r>
      <w:r w:rsidRPr="001210ED">
        <w:rPr>
          <w:lang w:eastAsia="x-none"/>
        </w:rPr>
        <w:t>sexual</w:t>
      </w:r>
      <w:r>
        <w:rPr>
          <w:lang w:eastAsia="x-none"/>
        </w:rPr>
        <w:t xml:space="preserve"> </w:t>
      </w:r>
      <w:r w:rsidRPr="001210ED">
        <w:rPr>
          <w:lang w:eastAsia="x-none"/>
        </w:rPr>
        <w:t>health</w:t>
      </w:r>
      <w:r>
        <w:rPr>
          <w:lang w:eastAsia="x-none"/>
        </w:rPr>
        <w:t xml:space="preserve"> needs of </w:t>
      </w:r>
      <w:r w:rsidRPr="001210ED">
        <w:rPr>
          <w:lang w:eastAsia="x-none"/>
        </w:rPr>
        <w:t>older</w:t>
      </w:r>
      <w:r>
        <w:rPr>
          <w:lang w:eastAsia="x-none"/>
        </w:rPr>
        <w:t xml:space="preserve"> people places them at a significant </w:t>
      </w:r>
      <w:r w:rsidRPr="001210ED">
        <w:rPr>
          <w:lang w:eastAsia="x-none"/>
        </w:rPr>
        <w:t>disadvantage</w:t>
      </w:r>
      <w:r>
        <w:rPr>
          <w:lang w:eastAsia="x-none"/>
        </w:rPr>
        <w:t>, is discriminatory and</w:t>
      </w:r>
      <w:r w:rsidR="00FD4711">
        <w:rPr>
          <w:lang w:eastAsia="x-none"/>
        </w:rPr>
        <w:t xml:space="preserve"> is</w:t>
      </w:r>
      <w:r>
        <w:rPr>
          <w:lang w:eastAsia="x-none"/>
        </w:rPr>
        <w:t xml:space="preserve"> ageist.  Wilson, addressing the challenge for American practitioners, identifies their task:</w:t>
      </w:r>
    </w:p>
    <w:p w:rsidR="004722BE" w:rsidRPr="004C2E24" w:rsidRDefault="004722BE" w:rsidP="004C2E24">
      <w:pPr>
        <w:pStyle w:val="Quote"/>
        <w:ind w:left="720"/>
        <w:rPr>
          <w:i w:val="0"/>
          <w:lang w:val="en-GB"/>
        </w:rPr>
      </w:pPr>
      <w:r w:rsidRPr="004C2E24">
        <w:rPr>
          <w:i w:val="0"/>
          <w:lang w:val="en-GB"/>
        </w:rPr>
        <w:t>Geriatric health care professionals must offer older adults adequate information and counselling relating to sexuality and aging.  Evaluation of sexual health must be included as a standard domain in routine comprehensive geriatric evaluation of each patient.  Additionally, national and community-based education programs will be helpful in encouraging cultural and societal acceptance of the sexuality of older adults.</w:t>
      </w:r>
      <w:r w:rsidR="005A4031" w:rsidRPr="004C2E24">
        <w:rPr>
          <w:i w:val="0"/>
          <w:lang w:val="en-GB"/>
        </w:rPr>
        <w:fldChar w:fldCharType="begin" w:fldLock="1"/>
      </w:r>
      <w:r w:rsidR="005E0692">
        <w:rPr>
          <w:i w:val="0"/>
          <w:lang w:val="en-GB"/>
        </w:rPr>
        <w:instrText>ADDIN CSL_CITATION { "citationItems" : [ { "id" : "ITEM-1", "itemData" : { "ISBN" : "1523-3847", "author" : [ { "dropping-particle" : "", "family" : "Wilson", "given" : "M M G", "non-dropping-particle" : "", "parse-names" : false, "suffix" : "" } ], "container-title" : "Current infectious disease reports", "id" : "ITEM-1", "issue" : "2", "issued" : { "date-parts" : [ [ "2006" ] ] }, "page" : "139-147", "title" : "Sexually transmitted diseases in older adults", "type" : "article-journal", "volume" : "8" }, "uris" : [ "http://www.mendeley.com/documents/?uuid=cf288701-3177-4acd-9adf-e6ee32602eaa" ] } ], "mendeley" : { "formattedCitation" : "(15)", "plainTextFormattedCitation" : "(15)", "previouslyFormattedCitation" : "(15)" }, "properties" : { "noteIndex" : 0 }, "schema" : "https://github.com/citation-style-language/schema/raw/master/csl-citation.json" }</w:instrText>
      </w:r>
      <w:r w:rsidR="005A4031" w:rsidRPr="004C2E24">
        <w:rPr>
          <w:i w:val="0"/>
          <w:lang w:val="en-GB"/>
        </w:rPr>
        <w:fldChar w:fldCharType="separate"/>
      </w:r>
      <w:r w:rsidR="004C2E24" w:rsidRPr="004C2E24">
        <w:rPr>
          <w:i w:val="0"/>
          <w:noProof/>
          <w:lang w:val="en-GB"/>
        </w:rPr>
        <w:t>(15)</w:t>
      </w:r>
      <w:r w:rsidR="005A4031" w:rsidRPr="004C2E24">
        <w:rPr>
          <w:i w:val="0"/>
          <w:lang w:val="en-GB"/>
        </w:rPr>
        <w:fldChar w:fldCharType="end"/>
      </w:r>
    </w:p>
    <w:p w:rsidR="004722BE" w:rsidRDefault="004722BE" w:rsidP="009043CC">
      <w:pPr>
        <w:rPr>
          <w:lang w:eastAsia="x-none"/>
        </w:rPr>
      </w:pPr>
      <w:r>
        <w:rPr>
          <w:lang w:eastAsia="x-none"/>
        </w:rPr>
        <w:t xml:space="preserve">In the United Kingdom, the Joseph Rowntree </w:t>
      </w:r>
      <w:r w:rsidRPr="001210ED">
        <w:rPr>
          <w:lang w:eastAsia="x-none"/>
        </w:rPr>
        <w:t>report</w:t>
      </w:r>
      <w:r>
        <w:rPr>
          <w:lang w:eastAsia="x-none"/>
        </w:rPr>
        <w:t xml:space="preserve"> on people </w:t>
      </w:r>
      <w:r w:rsidRPr="002C7873">
        <w:rPr>
          <w:lang w:eastAsia="x-none"/>
        </w:rPr>
        <w:t>over 50 years living with</w:t>
      </w:r>
      <w:r>
        <w:rPr>
          <w:lang w:eastAsia="x-none"/>
        </w:rPr>
        <w:t xml:space="preserve"> </w:t>
      </w:r>
      <w:r w:rsidRPr="001210ED">
        <w:rPr>
          <w:lang w:eastAsia="x-none"/>
        </w:rPr>
        <w:t>HIV</w:t>
      </w:r>
      <w:r>
        <w:rPr>
          <w:lang w:eastAsia="x-none"/>
        </w:rPr>
        <w:t xml:space="preserve"> identified several concerns for this group.  Poor</w:t>
      </w:r>
      <w:r w:rsidRPr="00DC59B3">
        <w:rPr>
          <w:lang w:eastAsia="x-none"/>
        </w:rPr>
        <w:t xml:space="preserve"> experiences </w:t>
      </w:r>
      <w:r>
        <w:rPr>
          <w:lang w:eastAsia="x-none"/>
        </w:rPr>
        <w:t>in primary care and fears</w:t>
      </w:r>
      <w:r w:rsidRPr="00DC59B3">
        <w:rPr>
          <w:lang w:eastAsia="x-none"/>
        </w:rPr>
        <w:t xml:space="preserve"> that care </w:t>
      </w:r>
      <w:r>
        <w:rPr>
          <w:lang w:eastAsia="x-none"/>
        </w:rPr>
        <w:t xml:space="preserve">homes and sheltered accommodation might be </w:t>
      </w:r>
      <w:r w:rsidRPr="001210ED">
        <w:rPr>
          <w:lang w:eastAsia="x-none"/>
        </w:rPr>
        <w:t>HIV</w:t>
      </w:r>
      <w:r>
        <w:rPr>
          <w:lang w:eastAsia="x-none"/>
        </w:rPr>
        <w:t xml:space="preserve"> prejudiced and/or homophobic </w:t>
      </w:r>
      <w:r w:rsidRPr="002C7873">
        <w:rPr>
          <w:lang w:eastAsia="x-none"/>
        </w:rPr>
        <w:t>were reported</w:t>
      </w:r>
      <w:r>
        <w:rPr>
          <w:lang w:eastAsia="x-none"/>
        </w:rPr>
        <w:t xml:space="preserve">.  The </w:t>
      </w:r>
      <w:r w:rsidRPr="001210ED">
        <w:rPr>
          <w:lang w:eastAsia="x-none"/>
        </w:rPr>
        <w:t>Report</w:t>
      </w:r>
      <w:r>
        <w:rPr>
          <w:lang w:eastAsia="x-none"/>
        </w:rPr>
        <w:t xml:space="preserve"> highlights </w:t>
      </w:r>
      <w:r w:rsidRPr="00BB3A7D">
        <w:rPr>
          <w:lang w:eastAsia="x-none"/>
        </w:rPr>
        <w:t xml:space="preserve">a </w:t>
      </w:r>
      <w:r w:rsidRPr="002C7873">
        <w:rPr>
          <w:lang w:eastAsia="x-none"/>
        </w:rPr>
        <w:t>failure to</w:t>
      </w:r>
      <w:r>
        <w:rPr>
          <w:lang w:eastAsia="x-none"/>
        </w:rPr>
        <w:t xml:space="preserve"> </w:t>
      </w:r>
      <w:r w:rsidRPr="002C7873">
        <w:rPr>
          <w:lang w:eastAsia="x-none"/>
        </w:rPr>
        <w:t>acknowledge</w:t>
      </w:r>
      <w:r>
        <w:rPr>
          <w:lang w:eastAsia="x-none"/>
        </w:rPr>
        <w:t xml:space="preserve"> </w:t>
      </w:r>
      <w:r w:rsidRPr="00DC59B3">
        <w:rPr>
          <w:lang w:eastAsia="x-none"/>
        </w:rPr>
        <w:t>co</w:t>
      </w:r>
      <w:r>
        <w:rPr>
          <w:lang w:eastAsia="x-none"/>
        </w:rPr>
        <w:t xml:space="preserve">ntinued </w:t>
      </w:r>
      <w:r w:rsidRPr="001210ED">
        <w:rPr>
          <w:lang w:eastAsia="x-none"/>
        </w:rPr>
        <w:t>sexual</w:t>
      </w:r>
      <w:r>
        <w:rPr>
          <w:lang w:eastAsia="x-none"/>
        </w:rPr>
        <w:t xml:space="preserve"> </w:t>
      </w:r>
      <w:r w:rsidRPr="001210ED">
        <w:rPr>
          <w:lang w:eastAsia="x-none"/>
        </w:rPr>
        <w:t>activity</w:t>
      </w:r>
      <w:r>
        <w:rPr>
          <w:lang w:eastAsia="x-none"/>
        </w:rPr>
        <w:t xml:space="preserve"> in later life</w:t>
      </w:r>
      <w:r w:rsidR="00601231">
        <w:rPr>
          <w:lang w:eastAsia="x-none"/>
        </w:rPr>
        <w:t>,</w:t>
      </w:r>
      <w:r>
        <w:rPr>
          <w:lang w:eastAsia="x-none"/>
        </w:rPr>
        <w:t xml:space="preserve"> </w:t>
      </w:r>
      <w:r w:rsidR="002C7873">
        <w:rPr>
          <w:lang w:eastAsia="x-none"/>
        </w:rPr>
        <w:t>so</w:t>
      </w:r>
      <w:r>
        <w:rPr>
          <w:lang w:eastAsia="x-none"/>
        </w:rPr>
        <w:t xml:space="preserve"> the</w:t>
      </w:r>
      <w:r w:rsidR="002C7873">
        <w:rPr>
          <w:lang w:eastAsia="x-none"/>
        </w:rPr>
        <w:t xml:space="preserve">re is </w:t>
      </w:r>
      <w:r>
        <w:rPr>
          <w:lang w:eastAsia="x-none"/>
        </w:rPr>
        <w:t>need for co</w:t>
      </w:r>
      <w:r w:rsidRPr="00DC59B3">
        <w:rPr>
          <w:lang w:eastAsia="x-none"/>
        </w:rPr>
        <w:t xml:space="preserve">ntinued </w:t>
      </w:r>
      <w:r w:rsidRPr="001210ED">
        <w:rPr>
          <w:lang w:eastAsia="x-none"/>
        </w:rPr>
        <w:t>support</w:t>
      </w:r>
      <w:r>
        <w:rPr>
          <w:lang w:eastAsia="x-none"/>
        </w:rPr>
        <w:t xml:space="preserve"> </w:t>
      </w:r>
      <w:r w:rsidR="002C7873" w:rsidRPr="002C7873">
        <w:rPr>
          <w:lang w:eastAsia="x-none"/>
        </w:rPr>
        <w:t>for</w:t>
      </w:r>
      <w:r>
        <w:rPr>
          <w:lang w:eastAsia="x-none"/>
        </w:rPr>
        <w:t xml:space="preserve"> </w:t>
      </w:r>
      <w:r w:rsidRPr="001210ED">
        <w:rPr>
          <w:lang w:eastAsia="x-none"/>
        </w:rPr>
        <w:t>sexual</w:t>
      </w:r>
      <w:r>
        <w:rPr>
          <w:lang w:eastAsia="x-none"/>
        </w:rPr>
        <w:t xml:space="preserve"> </w:t>
      </w:r>
      <w:r w:rsidRPr="001210ED">
        <w:rPr>
          <w:lang w:eastAsia="x-none"/>
        </w:rPr>
        <w:t>health</w:t>
      </w:r>
      <w:r>
        <w:rPr>
          <w:lang w:eastAsia="x-none"/>
        </w:rPr>
        <w:t>.</w:t>
      </w:r>
      <w:r w:rsidR="005A4031">
        <w:rPr>
          <w:lang w:eastAsia="x-none"/>
        </w:rPr>
        <w:fldChar w:fldCharType="begin" w:fldLock="1"/>
      </w:r>
      <w:r w:rsidR="005E0692">
        <w:rPr>
          <w:lang w:eastAsia="x-none"/>
        </w:rPr>
        <w:instrText>ADDIN CSL_CITATION { "citationItems" : [ { "id" : "ITEM-1", "itemData" : { "author" : [ { "dropping-particle" : "", "family" : "Power", "given" : "L", "non-dropping-particle" : "", "parse-names" : false, "suffix" : "" }, { "dropping-particle" : "", "family" : "Bell", "given" : "M", "non-dropping-particle" : "", "parse-names" : false, "suffix" : "" }, { "dropping-particle" : "", "family" : "Freemantle", "given" : "I", "non-dropping-particle" : "", "parse-names" : false, "suffix" : "" }, { "dropping-particle" : "", "family" : "Foundation", "given" : "Joseph Rowntree", "non-dropping-particle" : "", "parse-names" : false, "suffix" : "" } ], "id" : "ITEM-1", "issued" : { "date-parts" : [ [ "2010" ] ] }, "publisher-place" : "York", "title" : "A national study of ageing and HIV (50 Plus)", "type" : "report" }, "uris" : [ "http://www.mendeley.com/documents/?uuid=25d178c7-cd65-4479-9503-dd5ebcbf33a4" ] } ], "mendeley" : { "formattedCitation" : "(16)", "plainTextFormattedCitation" : "(16)", "previouslyFormattedCitation" : "(16)" }, "properties" : { "noteIndex" : 0 }, "schema" : "https://github.com/citation-style-language/schema/raw/master/csl-citation.json" }</w:instrText>
      </w:r>
      <w:r w:rsidR="005A4031">
        <w:rPr>
          <w:lang w:eastAsia="x-none"/>
        </w:rPr>
        <w:fldChar w:fldCharType="separate"/>
      </w:r>
      <w:r w:rsidR="004C2E24" w:rsidRPr="004C2E24">
        <w:rPr>
          <w:noProof/>
          <w:lang w:eastAsia="x-none"/>
        </w:rPr>
        <w:t>(16)</w:t>
      </w:r>
      <w:r w:rsidR="005A4031">
        <w:rPr>
          <w:lang w:eastAsia="x-none"/>
        </w:rPr>
        <w:fldChar w:fldCharType="end"/>
      </w:r>
      <w:r>
        <w:rPr>
          <w:lang w:eastAsia="x-none"/>
        </w:rPr>
        <w:t xml:space="preserve">  As </w:t>
      </w:r>
      <w:r w:rsidRPr="001210ED">
        <w:rPr>
          <w:lang w:eastAsia="x-none"/>
        </w:rPr>
        <w:t>figure</w:t>
      </w:r>
      <w:r>
        <w:rPr>
          <w:lang w:eastAsia="x-none"/>
        </w:rPr>
        <w:t xml:space="preserve"> </w:t>
      </w:r>
      <w:r w:rsidR="00196DA7">
        <w:rPr>
          <w:lang w:eastAsia="x-none"/>
        </w:rPr>
        <w:t>1</w:t>
      </w:r>
      <w:r>
        <w:rPr>
          <w:lang w:eastAsia="x-none"/>
        </w:rPr>
        <w:t xml:space="preserve"> shows, many respondents continued to be </w:t>
      </w:r>
      <w:r w:rsidRPr="002C7873">
        <w:rPr>
          <w:lang w:eastAsia="x-none"/>
        </w:rPr>
        <w:t>sexually</w:t>
      </w:r>
      <w:r>
        <w:rPr>
          <w:lang w:eastAsia="x-none"/>
        </w:rPr>
        <w:t xml:space="preserve"> active.   </w:t>
      </w:r>
    </w:p>
    <w:p w:rsidR="00DB3403" w:rsidRDefault="00DB3403" w:rsidP="00DB3403">
      <w:pPr>
        <w:jc w:val="center"/>
        <w:rPr>
          <w:i/>
          <w:noProof/>
        </w:rPr>
      </w:pPr>
      <w:r>
        <w:rPr>
          <w:i/>
          <w:noProof/>
        </w:rPr>
        <w:drawing>
          <wp:inline distT="0" distB="0" distL="0" distR="0" wp14:anchorId="0AD8236A">
            <wp:extent cx="3877310" cy="2341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7310" cy="2341245"/>
                    </a:xfrm>
                    <a:prstGeom prst="rect">
                      <a:avLst/>
                    </a:prstGeom>
                    <a:noFill/>
                  </pic:spPr>
                </pic:pic>
              </a:graphicData>
            </a:graphic>
          </wp:inline>
        </w:drawing>
      </w:r>
    </w:p>
    <w:p w:rsidR="004722BE" w:rsidRPr="00332DA7" w:rsidRDefault="004C2E24" w:rsidP="00DB3403">
      <w:pPr>
        <w:jc w:val="center"/>
        <w:rPr>
          <w:i/>
          <w:noProof/>
        </w:rPr>
      </w:pPr>
      <w:r w:rsidRPr="00332DA7">
        <w:rPr>
          <w:i/>
          <w:noProof/>
        </w:rPr>
        <w:t>FIGURE 1</w:t>
      </w:r>
      <w:r w:rsidR="004722BE" w:rsidRPr="00332DA7">
        <w:rPr>
          <w:i/>
          <w:noProof/>
        </w:rPr>
        <w:br w:type="textWrapping" w:clear="all"/>
      </w:r>
    </w:p>
    <w:p w:rsidR="004722BE" w:rsidRPr="00332DA7" w:rsidRDefault="004722BE" w:rsidP="009043CC">
      <w:pPr>
        <w:jc w:val="center"/>
        <w:rPr>
          <w:i/>
          <w:sz w:val="20"/>
          <w:szCs w:val="20"/>
          <w:lang w:eastAsia="x-none"/>
        </w:rPr>
      </w:pPr>
      <w:r w:rsidRPr="00332DA7">
        <w:rPr>
          <w:i/>
          <w:sz w:val="20"/>
          <w:szCs w:val="20"/>
          <w:lang w:eastAsia="x-none"/>
        </w:rPr>
        <w:lastRenderedPageBreak/>
        <w:t xml:space="preserve">Figure 1 – Number of sexual partners in the past twelve months – people aged 50 years or over who are HIV positive.  </w:t>
      </w:r>
      <w:r w:rsidRPr="00332DA7">
        <w:rPr>
          <w:i/>
          <w:noProof/>
          <w:sz w:val="20"/>
          <w:szCs w:val="20"/>
          <w:lang w:eastAsia="x-none"/>
        </w:rPr>
        <w:t>(Power, Bell et al. 2010)</w:t>
      </w:r>
    </w:p>
    <w:p w:rsidR="004722BE" w:rsidRPr="00DC59B3" w:rsidRDefault="004722BE" w:rsidP="009043CC">
      <w:pPr>
        <w:rPr>
          <w:lang w:eastAsia="x-none"/>
        </w:rPr>
      </w:pPr>
      <w:r>
        <w:rPr>
          <w:lang w:eastAsia="x-none"/>
        </w:rPr>
        <w:t xml:space="preserve">The </w:t>
      </w:r>
      <w:r w:rsidRPr="001210ED">
        <w:rPr>
          <w:lang w:eastAsia="x-none"/>
        </w:rPr>
        <w:t>Report</w:t>
      </w:r>
      <w:r>
        <w:rPr>
          <w:lang w:eastAsia="x-none"/>
        </w:rPr>
        <w:t xml:space="preserve"> recommends that </w:t>
      </w:r>
      <w:r w:rsidRPr="001210ED">
        <w:rPr>
          <w:lang w:eastAsia="x-none"/>
        </w:rPr>
        <w:t>HIV</w:t>
      </w:r>
      <w:r>
        <w:rPr>
          <w:lang w:eastAsia="x-none"/>
        </w:rPr>
        <w:t xml:space="preserve"> testing and prevention initiatives m</w:t>
      </w:r>
      <w:r w:rsidRPr="00DC59B3">
        <w:rPr>
          <w:lang w:eastAsia="x-none"/>
        </w:rPr>
        <w:t>ust consid</w:t>
      </w:r>
      <w:r>
        <w:rPr>
          <w:lang w:eastAsia="x-none"/>
        </w:rPr>
        <w:t xml:space="preserve">er the needs of the 50 years and over age group, </w:t>
      </w:r>
      <w:r w:rsidRPr="00BB3A7D">
        <w:rPr>
          <w:lang w:eastAsia="x-none"/>
        </w:rPr>
        <w:t>in particular</w:t>
      </w:r>
      <w:r>
        <w:rPr>
          <w:lang w:eastAsia="x-none"/>
        </w:rPr>
        <w:t xml:space="preserve"> gay and bisexual </w:t>
      </w:r>
      <w:r w:rsidRPr="001210ED">
        <w:rPr>
          <w:lang w:eastAsia="x-none"/>
        </w:rPr>
        <w:t>men</w:t>
      </w:r>
      <w:r>
        <w:rPr>
          <w:lang w:eastAsia="x-none"/>
        </w:rPr>
        <w:t xml:space="preserve">.  Generic </w:t>
      </w:r>
      <w:r w:rsidRPr="001210ED">
        <w:rPr>
          <w:lang w:eastAsia="x-none"/>
        </w:rPr>
        <w:t>services</w:t>
      </w:r>
      <w:r>
        <w:rPr>
          <w:lang w:eastAsia="x-none"/>
        </w:rPr>
        <w:t xml:space="preserve"> should </w:t>
      </w:r>
      <w:r w:rsidRPr="001210ED">
        <w:rPr>
          <w:lang w:eastAsia="x-none"/>
        </w:rPr>
        <w:t>also</w:t>
      </w:r>
      <w:r>
        <w:rPr>
          <w:lang w:eastAsia="x-none"/>
        </w:rPr>
        <w:t xml:space="preserve"> </w:t>
      </w:r>
      <w:r w:rsidRPr="00DC59B3">
        <w:rPr>
          <w:lang w:eastAsia="x-none"/>
        </w:rPr>
        <w:t>include the</w:t>
      </w:r>
      <w:r>
        <w:rPr>
          <w:lang w:eastAsia="x-none"/>
        </w:rPr>
        <w:t xml:space="preserve"> needs of </w:t>
      </w:r>
      <w:r w:rsidRPr="001210ED">
        <w:rPr>
          <w:lang w:eastAsia="x-none"/>
        </w:rPr>
        <w:t>older</w:t>
      </w:r>
      <w:r>
        <w:rPr>
          <w:lang w:eastAsia="x-none"/>
        </w:rPr>
        <w:t xml:space="preserve"> </w:t>
      </w:r>
      <w:r w:rsidR="00332DA7">
        <w:rPr>
          <w:lang w:eastAsia="x-none"/>
        </w:rPr>
        <w:t>adults (</w:t>
      </w:r>
      <w:r w:rsidR="00E64E13">
        <w:rPr>
          <w:lang w:eastAsia="x-none"/>
        </w:rPr>
        <w:t>see R</w:t>
      </w:r>
      <w:r w:rsidR="00640F44">
        <w:rPr>
          <w:lang w:eastAsia="x-none"/>
        </w:rPr>
        <w:t>ecommendation</w:t>
      </w:r>
      <w:r>
        <w:rPr>
          <w:lang w:eastAsia="x-none"/>
        </w:rPr>
        <w:t xml:space="preserve"> 4). The Royal College of </w:t>
      </w:r>
      <w:r w:rsidRPr="001210ED">
        <w:rPr>
          <w:lang w:eastAsia="x-none"/>
        </w:rPr>
        <w:t>Nursing</w:t>
      </w:r>
      <w:r>
        <w:rPr>
          <w:lang w:eastAsia="x-none"/>
        </w:rPr>
        <w:t xml:space="preserve"> </w:t>
      </w:r>
      <w:r w:rsidRPr="001210ED">
        <w:rPr>
          <w:lang w:eastAsia="x-none"/>
        </w:rPr>
        <w:t>emphasise</w:t>
      </w:r>
      <w:r>
        <w:rPr>
          <w:lang w:eastAsia="x-none"/>
        </w:rPr>
        <w:t xml:space="preserve"> </w:t>
      </w:r>
      <w:r w:rsidR="002C7873" w:rsidRPr="004C2E24">
        <w:rPr>
          <w:lang w:eastAsia="x-none"/>
        </w:rPr>
        <w:t>that</w:t>
      </w:r>
      <w:r>
        <w:rPr>
          <w:lang w:eastAsia="x-none"/>
        </w:rPr>
        <w:t xml:space="preserve"> care home staff </w:t>
      </w:r>
      <w:r w:rsidR="002C7873">
        <w:rPr>
          <w:lang w:eastAsia="x-none"/>
        </w:rPr>
        <w:t xml:space="preserve"> must incorporate </w:t>
      </w:r>
      <w:r>
        <w:rPr>
          <w:lang w:eastAsia="x-none"/>
        </w:rPr>
        <w:t xml:space="preserve"> </w:t>
      </w:r>
      <w:r w:rsidRPr="001210ED">
        <w:rPr>
          <w:lang w:eastAsia="x-none"/>
        </w:rPr>
        <w:t>relationships</w:t>
      </w:r>
      <w:r w:rsidR="002C7873">
        <w:rPr>
          <w:lang w:eastAsia="x-none"/>
        </w:rPr>
        <w:t xml:space="preserve"> and sex as part of their </w:t>
      </w:r>
      <w:r>
        <w:rPr>
          <w:lang w:eastAsia="x-none"/>
        </w:rPr>
        <w:t xml:space="preserve">care of </w:t>
      </w:r>
      <w:r w:rsidRPr="001210ED">
        <w:rPr>
          <w:lang w:eastAsia="x-none"/>
        </w:rPr>
        <w:t>residents</w:t>
      </w:r>
      <w:r w:rsidR="002C7873">
        <w:rPr>
          <w:lang w:eastAsia="x-none"/>
        </w:rPr>
        <w:t xml:space="preserve">, including </w:t>
      </w:r>
      <w:r w:rsidRPr="001210ED">
        <w:rPr>
          <w:lang w:eastAsia="x-none"/>
        </w:rPr>
        <w:t>sexual</w:t>
      </w:r>
      <w:r>
        <w:rPr>
          <w:lang w:eastAsia="x-none"/>
        </w:rPr>
        <w:t xml:space="preserve"> </w:t>
      </w:r>
      <w:r w:rsidRPr="001210ED">
        <w:rPr>
          <w:lang w:eastAsia="x-none"/>
        </w:rPr>
        <w:t>health</w:t>
      </w:r>
      <w:r>
        <w:rPr>
          <w:lang w:eastAsia="x-none"/>
        </w:rPr>
        <w:t xml:space="preserve"> advice, </w:t>
      </w:r>
      <w:r w:rsidRPr="001210ED">
        <w:rPr>
          <w:lang w:eastAsia="x-none"/>
        </w:rPr>
        <w:t>sexual</w:t>
      </w:r>
      <w:r>
        <w:rPr>
          <w:lang w:eastAsia="x-none"/>
        </w:rPr>
        <w:t xml:space="preserve"> hygiene, </w:t>
      </w:r>
      <w:r w:rsidRPr="00DC59B3">
        <w:rPr>
          <w:lang w:eastAsia="x-none"/>
        </w:rPr>
        <w:t>and infection control.</w:t>
      </w:r>
      <w:r w:rsidR="005A4031">
        <w:rPr>
          <w:lang w:eastAsia="x-none"/>
        </w:rPr>
        <w:fldChar w:fldCharType="begin" w:fldLock="1"/>
      </w:r>
      <w:r w:rsidR="005E0692">
        <w:rPr>
          <w:lang w:eastAsia="x-none"/>
        </w:rPr>
        <w:instrText>ADDIN CSL_CITATION { "citationItems" : [ { "id" : "ITEM-1", "itemData" : { "author" : [ { "dropping-particle" : "", "family" : "Royal College of Nursing", "given" : "", "non-dropping-particle" : "", "parse-names" : false, "suffix" : "" } ], "id" : "ITEM-1", "issued" : { "date-parts" : [ [ "2011" ] ] }, "publisher" : "RCN", "publisher-place" : "London.", "title" : "Older people in care homes: sex,sexuality and intimate relationships", "type" : "report" }, "uris" : [ "http://www.mendeley.com/documents/?uuid=8fb33778-369a-44c2-832d-2734cd2abd27" ] } ], "mendeley" : { "formattedCitation" : "(17)", "plainTextFormattedCitation" : "(17)", "previouslyFormattedCitation" : "(17)" }, "properties" : { "noteIndex" : 0 }, "schema" : "https://github.com/citation-style-language/schema/raw/master/csl-citation.json" }</w:instrText>
      </w:r>
      <w:r w:rsidR="005A4031">
        <w:rPr>
          <w:lang w:eastAsia="x-none"/>
        </w:rPr>
        <w:fldChar w:fldCharType="separate"/>
      </w:r>
      <w:r w:rsidR="004C2E24" w:rsidRPr="004C2E24">
        <w:rPr>
          <w:noProof/>
          <w:lang w:eastAsia="x-none"/>
        </w:rPr>
        <w:t>(17)</w:t>
      </w:r>
      <w:r w:rsidR="005A4031">
        <w:rPr>
          <w:lang w:eastAsia="x-none"/>
        </w:rPr>
        <w:fldChar w:fldCharType="end"/>
      </w:r>
    </w:p>
    <w:p w:rsidR="004722BE" w:rsidRPr="00DC59B3" w:rsidRDefault="002C7873" w:rsidP="009043CC">
      <w:pPr>
        <w:pStyle w:val="Heading1"/>
        <w:rPr>
          <w:lang w:val="en-GB"/>
        </w:rPr>
      </w:pPr>
      <w:r>
        <w:rPr>
          <w:lang w:val="en-GB"/>
        </w:rPr>
        <w:t>R</w:t>
      </w:r>
      <w:r w:rsidR="004722BE" w:rsidRPr="00DC59B3">
        <w:rPr>
          <w:lang w:val="en-GB"/>
        </w:rPr>
        <w:t xml:space="preserve">eproductive </w:t>
      </w:r>
      <w:r w:rsidR="004722BE" w:rsidRPr="001210ED">
        <w:rPr>
          <w:lang w:val="en-GB"/>
        </w:rPr>
        <w:t>rights</w:t>
      </w:r>
      <w:r w:rsidR="004722BE" w:rsidRPr="00DC59B3">
        <w:rPr>
          <w:lang w:val="en-GB"/>
        </w:rPr>
        <w:t xml:space="preserve"> in the </w:t>
      </w:r>
      <w:r w:rsidR="004722BE" w:rsidRPr="001210ED">
        <w:rPr>
          <w:lang w:val="en-GB"/>
        </w:rPr>
        <w:t>human</w:t>
      </w:r>
      <w:r w:rsidR="004722BE" w:rsidRPr="00DC59B3">
        <w:rPr>
          <w:lang w:val="en-GB"/>
        </w:rPr>
        <w:t xml:space="preserve"> right’s discourse</w:t>
      </w:r>
    </w:p>
    <w:p w:rsidR="004722BE" w:rsidRDefault="004722BE" w:rsidP="009043CC">
      <w:pPr>
        <w:pStyle w:val="Newparagraph"/>
      </w:pPr>
      <w:r w:rsidRPr="002C7873">
        <w:t>Discussion on human rights and sexuality often centre on reproductive rights at the expense of rights to enjoy and benefit from sexual activity and the right to access suitable sexual health and advice services.  The dominance of</w:t>
      </w:r>
      <w:r w:rsidRPr="00DC59B3">
        <w:t xml:space="preserve"> reproductive </w:t>
      </w:r>
      <w:r w:rsidRPr="001210ED">
        <w:t>rights</w:t>
      </w:r>
      <w:r w:rsidRPr="00DC59B3">
        <w:t xml:space="preserve"> risks </w:t>
      </w:r>
      <w:r w:rsidRPr="002C7873">
        <w:t>excluding</w:t>
      </w:r>
      <w:r w:rsidRPr="00DC59B3">
        <w:t xml:space="preserve"> many, or most, forms of </w:t>
      </w:r>
      <w:r w:rsidRPr="001210ED">
        <w:t>sexual</w:t>
      </w:r>
      <w:r w:rsidRPr="00DC59B3">
        <w:t xml:space="preserve"> </w:t>
      </w:r>
      <w:r w:rsidRPr="001210ED">
        <w:t>activity</w:t>
      </w:r>
      <w:r w:rsidRPr="00DC59B3">
        <w:t xml:space="preserve">.  Same sex </w:t>
      </w:r>
      <w:r w:rsidRPr="001210ED">
        <w:t>relationships</w:t>
      </w:r>
      <w:r w:rsidRPr="00DC59B3">
        <w:t xml:space="preserve">, </w:t>
      </w:r>
      <w:r w:rsidR="001C4B63">
        <w:t xml:space="preserve">the use of </w:t>
      </w:r>
      <w:r w:rsidRPr="00DC59B3">
        <w:t xml:space="preserve">contraceptives and masturbation </w:t>
      </w:r>
      <w:r w:rsidRPr="001210ED">
        <w:t>are</w:t>
      </w:r>
      <w:r w:rsidRPr="00DC59B3">
        <w:t xml:space="preserve"> at risk of exclusion from a </w:t>
      </w:r>
      <w:r w:rsidRPr="001210ED">
        <w:t>rights</w:t>
      </w:r>
      <w:r w:rsidRPr="00DC59B3">
        <w:t xml:space="preserve"> discourse if reproduction were its basis.  </w:t>
      </w:r>
      <w:r w:rsidRPr="00BB3A7D">
        <w:t>Older</w:t>
      </w:r>
      <w:r w:rsidRPr="00DC59B3">
        <w:t xml:space="preserve"> people risk exclusion on this ground, </w:t>
      </w:r>
      <w:r w:rsidRPr="002C7873">
        <w:t>for example</w:t>
      </w:r>
      <w:r w:rsidRPr="00DC59B3">
        <w:t xml:space="preserve"> postmenopausal women.  </w:t>
      </w:r>
      <w:r w:rsidRPr="002C7873">
        <w:t>In addition</w:t>
      </w:r>
      <w:r w:rsidRPr="00DC59B3">
        <w:t xml:space="preserve">, for </w:t>
      </w:r>
      <w:r w:rsidRPr="001210ED">
        <w:t>older</w:t>
      </w:r>
      <w:r w:rsidRPr="00DC59B3">
        <w:t xml:space="preserve"> </w:t>
      </w:r>
      <w:r w:rsidRPr="001210ED">
        <w:t>men</w:t>
      </w:r>
      <w:r w:rsidRPr="00DC59B3">
        <w:t xml:space="preserve"> reproduction may not be possible.  Male </w:t>
      </w:r>
      <w:r w:rsidRPr="001210ED">
        <w:t>sexual</w:t>
      </w:r>
      <w:r w:rsidRPr="00DC59B3">
        <w:t xml:space="preserve"> dysfunction (erectile dysfunction and hypogonadism being the most prevalent) prevents intercourse and increases with age.  These may not be </w:t>
      </w:r>
      <w:r w:rsidRPr="002C7873">
        <w:t>because of</w:t>
      </w:r>
      <w:r w:rsidRPr="00DC59B3">
        <w:t xml:space="preserve"> </w:t>
      </w:r>
      <w:r w:rsidRPr="001210ED">
        <w:t>ageing</w:t>
      </w:r>
      <w:r w:rsidRPr="00BB3A7D">
        <w:t xml:space="preserve">, </w:t>
      </w:r>
      <w:r w:rsidRPr="00DC59B3">
        <w:t xml:space="preserve">but </w:t>
      </w:r>
      <w:r w:rsidRPr="002C7873">
        <w:t>because of</w:t>
      </w:r>
      <w:r w:rsidRPr="00DC59B3">
        <w:t xml:space="preserve"> other conditions or treatments.  Research </w:t>
      </w:r>
      <w:r w:rsidRPr="007D4C23">
        <w:t xml:space="preserve">shows </w:t>
      </w:r>
      <w:r w:rsidRPr="00DC59B3">
        <w:t xml:space="preserve">that physiological potency declines with age.  </w:t>
      </w:r>
      <w:r w:rsidRPr="002C7873">
        <w:t>Unless</w:t>
      </w:r>
      <w:r w:rsidRPr="00DC59B3">
        <w:t xml:space="preserve"> treated, such condit</w:t>
      </w:r>
      <w:r w:rsidR="005A4031">
        <w:t>ions will prevent reproduction.</w:t>
      </w:r>
      <w:r w:rsidR="005A4031">
        <w:fldChar w:fldCharType="begin" w:fldLock="1"/>
      </w:r>
      <w:r w:rsidR="005E0692">
        <w:instrText>ADDIN CSL_CITATION { "citationItems" : [ { "id" : "ITEM-1", "itemData" : { "ISBN" : "0002-0729", "author" : [ { "dropping-particle" : "", "family" : "Taylor", "given" : "A", "non-dropping-particle" : "", "parse-names" : false, "suffix" : "" }, { "dropping-particle" : "", "family" : "Gosney", "given" : "M A", "non-dropping-particle" : "", "parse-names" : false, "suffix" : "" } ], "container-title" : "Age and Ageing", "id" : "ITEM-1", "issue" : "5", "issued" : { "date-parts" : [ [ "2011" ] ] }, "page" : "538-543", "title" : "Sexuality in older age: essential considerations for healthcare professionals", "type" : "article-journal", "volume" : "40" }, "uris" : [ "http://www.mendeley.com/documents/?uuid=c5143961-a8a1-4a00-b70a-17ccbf74e5ea" ] } ], "mendeley" : { "formattedCitation" : "(18)", "plainTextFormattedCitation" : "(18)", "previouslyFormattedCitation" : "(18)" }, "properties" : { "noteIndex" : 0 }, "schema" : "https://github.com/citation-style-language/schema/raw/master/csl-citation.json" }</w:instrText>
      </w:r>
      <w:r w:rsidR="005A4031">
        <w:fldChar w:fldCharType="separate"/>
      </w:r>
      <w:r w:rsidR="004C2E24" w:rsidRPr="004C2E24">
        <w:rPr>
          <w:noProof/>
        </w:rPr>
        <w:t>(18)</w:t>
      </w:r>
      <w:r w:rsidR="005A4031">
        <w:fldChar w:fldCharType="end"/>
      </w:r>
      <w:r w:rsidRPr="00DC59B3">
        <w:t xml:space="preserve">  Developments in assisted conception have been successful in overcoming </w:t>
      </w:r>
      <w:r w:rsidRPr="002C7873">
        <w:t>some</w:t>
      </w:r>
      <w:r w:rsidRPr="00DC59B3">
        <w:t xml:space="preserve"> causes of infertility.  In 2006, Patricia Rashbrook gave birth to a son at the age of 63 years </w:t>
      </w:r>
      <w:r>
        <w:t>after</w:t>
      </w:r>
      <w:r w:rsidRPr="00DC59B3">
        <w:t xml:space="preserve"> </w:t>
      </w:r>
      <w:r w:rsidRPr="001210ED">
        <w:t>IVF</w:t>
      </w:r>
      <w:r w:rsidRPr="00DC59B3">
        <w:t xml:space="preserve"> treatment; this generated </w:t>
      </w:r>
      <w:r>
        <w:t>great</w:t>
      </w:r>
      <w:r w:rsidRPr="00DC59B3">
        <w:t xml:space="preserve"> debate in the media on ‘</w:t>
      </w:r>
      <w:r w:rsidRPr="001210ED">
        <w:t>older</w:t>
      </w:r>
      <w:r w:rsidRPr="00DC59B3">
        <w:t xml:space="preserve"> mothers’.</w:t>
      </w:r>
      <w:r w:rsidR="005A4031">
        <w:fldChar w:fldCharType="begin" w:fldLock="1"/>
      </w:r>
      <w:r w:rsidR="005E0692">
        <w:instrText>ADDIN CSL_CITATION { "citationItems" : [ { "id" : "ITEM-1", "itemData" : { "ISBN" : "0954-0253", "author" : [ { "dropping-particle" : "", "family" : "Hadfield", "given" : "L", "non-dropping-particle" : "", "parse-names" : false, "suffix" : "" }, { "dropping-particle" : "", "family" : "Rudoe", "given" : "N", "non-dropping-particle" : "", "parse-names" : false, "suffix" : "" }, { "dropping-particle" : "", "family" : "Sanderson\u2010Mann", "given" : "J", "non-dropping-particle" : "", "parse-names" : false, "suffix" : "" } ], "container-title" : "Gender and education", "id" : "ITEM-1", "issue" : "2", "issued" : { "date-parts" : [ [ "2007" ] ] }, "page" : "255-263", "title" : "Motherhood, choice and the British media: a time to reflect", "type" : "article-journal", "volume" : "19" }, "uris" : [ "http://www.mendeley.com/documents/?uuid=83804a88-4f36-496e-a254-774006af2b3e" ] } ], "mendeley" : { "formattedCitation" : "(19)", "plainTextFormattedCitation" : "(19)", "previouslyFormattedCitation" : "(19)" }, "properties" : { "noteIndex" : 0 }, "schema" : "https://github.com/citation-style-language/schema/raw/master/csl-citation.json" }</w:instrText>
      </w:r>
      <w:r w:rsidR="005A4031">
        <w:fldChar w:fldCharType="separate"/>
      </w:r>
      <w:r w:rsidR="004C2E24" w:rsidRPr="004C2E24">
        <w:rPr>
          <w:noProof/>
        </w:rPr>
        <w:t>(19)</w:t>
      </w:r>
      <w:r w:rsidR="005A4031">
        <w:fldChar w:fldCharType="end"/>
      </w:r>
      <w:r w:rsidRPr="00DC59B3">
        <w:t xml:space="preserve">  </w:t>
      </w:r>
      <w:r>
        <w:t>T</w:t>
      </w:r>
      <w:r w:rsidRPr="00DC59B3">
        <w:t xml:space="preserve">reatments for </w:t>
      </w:r>
      <w:r w:rsidRPr="001210ED">
        <w:t>sexual</w:t>
      </w:r>
      <w:r w:rsidRPr="00DC59B3">
        <w:t xml:space="preserve"> dysfunction are now available, </w:t>
      </w:r>
      <w:r w:rsidRPr="002C7873">
        <w:t>although</w:t>
      </w:r>
      <w:r w:rsidRPr="00DC59B3">
        <w:t xml:space="preserve"> evidence suggests that </w:t>
      </w:r>
      <w:r w:rsidRPr="001210ED">
        <w:t>older</w:t>
      </w:r>
      <w:r w:rsidRPr="00DC59B3">
        <w:t xml:space="preserve"> people may not be </w:t>
      </w:r>
      <w:r>
        <w:t xml:space="preserve">seeking help </w:t>
      </w:r>
      <w:r w:rsidRPr="002C7873">
        <w:t>because of</w:t>
      </w:r>
      <w:r>
        <w:t xml:space="preserve"> embarrassment.</w:t>
      </w:r>
      <w:r w:rsidR="005A4031">
        <w:fldChar w:fldCharType="begin" w:fldLock="1"/>
      </w:r>
      <w:r w:rsidR="005E0692">
        <w:instrText>ADDIN CSL_CITATION { "citationItems" : [ { "id" : "ITEM-1", "itemData" : { "ISBN" : "0002-0729", "author" : [ { "dropping-particle" : "", "family" : "Taylor", "given" : "A", "non-dropping-particle" : "", "parse-names" : false, "suffix" : "" }, { "dropping-particle" : "", "family" : "Gosney", "given" : "M A", "non-dropping-particle" : "", "parse-names" : false, "suffix" : "" } ], "container-title" : "Age and Ageing", "id" : "ITEM-1", "issue" : "5", "issued" : { "date-parts" : [ [ "2011" ] ] }, "page" : "538-543", "title" : "Sexuality in older age: essential considerations for healthcare professionals", "type" : "article-journal", "volume" : "40" }, "uris" : [ "http://www.mendeley.com/documents/?uuid=c5143961-a8a1-4a00-b70a-17ccbf74e5ea" ] } ], "mendeley" : { "formattedCitation" : "(18)", "plainTextFormattedCitation" : "(18)", "previouslyFormattedCitation" : "(18)" }, "properties" : { "noteIndex" : 0 }, "schema" : "https://github.com/citation-style-language/schema/raw/master/csl-citation.json" }</w:instrText>
      </w:r>
      <w:r w:rsidR="005A4031">
        <w:fldChar w:fldCharType="separate"/>
      </w:r>
      <w:r w:rsidR="004C2E24" w:rsidRPr="004C2E24">
        <w:rPr>
          <w:noProof/>
        </w:rPr>
        <w:t>(18)</w:t>
      </w:r>
      <w:r w:rsidR="005A4031">
        <w:fldChar w:fldCharType="end"/>
      </w:r>
      <w:r>
        <w:t xml:space="preserve">  </w:t>
      </w:r>
    </w:p>
    <w:p w:rsidR="004722BE" w:rsidRDefault="004722BE" w:rsidP="009043CC">
      <w:r w:rsidRPr="002C7873">
        <w:lastRenderedPageBreak/>
        <w:t>Disentangling</w:t>
      </w:r>
      <w:r>
        <w:t xml:space="preserve"> reproductive </w:t>
      </w:r>
      <w:r w:rsidRPr="001210ED">
        <w:t>rights</w:t>
      </w:r>
      <w:r>
        <w:t xml:space="preserve"> fr</w:t>
      </w:r>
      <w:r w:rsidRPr="00DC59B3">
        <w:t xml:space="preserve">om </w:t>
      </w:r>
      <w:r w:rsidRPr="001210ED">
        <w:t>sexual</w:t>
      </w:r>
      <w:r w:rsidRPr="00DC59B3">
        <w:t xml:space="preserve"> </w:t>
      </w:r>
      <w:r w:rsidRPr="001210ED">
        <w:t>rights</w:t>
      </w:r>
      <w:r w:rsidRPr="00DC59B3">
        <w:t xml:space="preserve"> is</w:t>
      </w:r>
      <w:r>
        <w:t xml:space="preserve"> important when considering </w:t>
      </w:r>
      <w:r w:rsidRPr="001210ED">
        <w:t>older</w:t>
      </w:r>
      <w:r>
        <w:t xml:space="preserve"> people.  Miller ar</w:t>
      </w:r>
      <w:r w:rsidRPr="00DC59B3">
        <w:t xml:space="preserve">gues that conflation of these two </w:t>
      </w:r>
      <w:r w:rsidRPr="001210ED">
        <w:t>rights</w:t>
      </w:r>
      <w:r w:rsidRPr="00DC59B3">
        <w:t xml:space="preserve"> </w:t>
      </w:r>
      <w:r>
        <w:t xml:space="preserve">results </w:t>
      </w:r>
      <w:r w:rsidRPr="00BB3A7D">
        <w:t xml:space="preserve">in </w:t>
      </w:r>
      <w:r w:rsidRPr="001210ED">
        <w:t>sexual</w:t>
      </w:r>
      <w:r w:rsidRPr="00DC59B3">
        <w:t xml:space="preserve"> </w:t>
      </w:r>
      <w:r w:rsidRPr="001210ED">
        <w:t>rights</w:t>
      </w:r>
      <w:r w:rsidRPr="00DC59B3">
        <w:t xml:space="preserve"> </w:t>
      </w:r>
      <w:r>
        <w:t xml:space="preserve">becoming </w:t>
      </w:r>
      <w:r w:rsidRPr="00DC59B3">
        <w:t xml:space="preserve">a subset of reproductive </w:t>
      </w:r>
      <w:r w:rsidRPr="001210ED">
        <w:t>rights</w:t>
      </w:r>
      <w:r w:rsidRPr="00DC59B3">
        <w:t xml:space="preserve">.  One consequence </w:t>
      </w:r>
      <w:r w:rsidRPr="007D4C23">
        <w:t>is</w:t>
      </w:r>
      <w:r w:rsidRPr="00DC59B3">
        <w:t xml:space="preserve"> that ‘… </w:t>
      </w:r>
      <w:r w:rsidRPr="002C7873">
        <w:t>persons</w:t>
      </w:r>
      <w:r w:rsidRPr="00DC59B3">
        <w:t xml:space="preserve"> and practices not </w:t>
      </w:r>
      <w:r w:rsidRPr="002C7873">
        <w:t>traditionally</w:t>
      </w:r>
      <w:r w:rsidRPr="00DC59B3">
        <w:t xml:space="preserve"> addressed within </w:t>
      </w:r>
      <w:r w:rsidRPr="001210ED">
        <w:t>rights</w:t>
      </w:r>
      <w:r w:rsidRPr="00DC59B3">
        <w:t xml:space="preserve"> works must be </w:t>
      </w:r>
      <w:r w:rsidRPr="002C7873">
        <w:t>explicitly</w:t>
      </w:r>
      <w:r w:rsidRPr="00DC59B3">
        <w:t xml:space="preserve"> named and brought with</w:t>
      </w:r>
      <w:r w:rsidR="00640F44">
        <w:t>in</w:t>
      </w:r>
      <w:r w:rsidRPr="00DC59B3">
        <w:t xml:space="preserve"> the circle of </w:t>
      </w:r>
      <w:r w:rsidRPr="001210ED">
        <w:t>rights</w:t>
      </w:r>
      <w:r w:rsidRPr="00DC59B3">
        <w:t xml:space="preserve"> </w:t>
      </w:r>
      <w:r w:rsidRPr="001210ED">
        <w:t>protection</w:t>
      </w:r>
      <w:r w:rsidRPr="00DC59B3">
        <w:t>.’</w:t>
      </w:r>
      <w:r w:rsidR="005A4031">
        <w:fldChar w:fldCharType="begin" w:fldLock="1"/>
      </w:r>
      <w:r w:rsidR="005E0692">
        <w:instrText>ADDIN CSL_CITATION { "citationItems" : [ { "id" : "ITEM-1", "itemData" : { "ISBN" : "1079-0969", "author" : [ { "dropping-particle" : "", "family" : "Miller", "given" : "A M", "non-dropping-particle" : "", "parse-names" : false, "suffix" : "" } ], "container-title" : "Health and human Rights", "id" : "ITEM-1", "issued" : { "date-parts" : [ [ "2000" ] ] }, "page" : "68-109", "title" : "Sexual but not reproductive: exploring the junction and disjunction of sexual and reproductive rights", "type" : "article-journal" }, "uris" : [ "http://www.mendeley.com/documents/?uuid=2f0e6bcd-c28c-4eca-b5df-bd2236481d1b" ] } ], "mendeley" : { "formattedCitation" : "(20)", "plainTextFormattedCitation" : "(20)", "previouslyFormattedCitation" : "(20)" }, "properties" : { "noteIndex" : 0 }, "schema" : "https://github.com/citation-style-language/schema/raw/master/csl-citation.json" }</w:instrText>
      </w:r>
      <w:r w:rsidR="005A4031">
        <w:fldChar w:fldCharType="separate"/>
      </w:r>
      <w:r w:rsidR="004C2E24" w:rsidRPr="004C2E24">
        <w:rPr>
          <w:noProof/>
        </w:rPr>
        <w:t>(20)</w:t>
      </w:r>
      <w:r w:rsidR="005A4031">
        <w:fldChar w:fldCharType="end"/>
      </w:r>
      <w:r w:rsidRPr="00DC59B3">
        <w:t xml:space="preserve">  The key questions are whether </w:t>
      </w:r>
      <w:r w:rsidRPr="001210ED">
        <w:t>human</w:t>
      </w:r>
      <w:r w:rsidRPr="00DC59B3">
        <w:t xml:space="preserve"> </w:t>
      </w:r>
      <w:r w:rsidRPr="001210ED">
        <w:t>rights</w:t>
      </w:r>
      <w:r>
        <w:t xml:space="preserve"> </w:t>
      </w:r>
      <w:r w:rsidRPr="001210ED">
        <w:t>law</w:t>
      </w:r>
      <w:r>
        <w:t xml:space="preserve"> </w:t>
      </w:r>
      <w:r w:rsidRPr="001210ED">
        <w:t>recognises</w:t>
      </w:r>
      <w:r>
        <w:t xml:space="preserve"> a right to </w:t>
      </w:r>
      <w:r w:rsidRPr="002C7873">
        <w:t>intimate</w:t>
      </w:r>
      <w:r>
        <w:t xml:space="preserve"> </w:t>
      </w:r>
      <w:r w:rsidRPr="001210ED">
        <w:t>relationships</w:t>
      </w:r>
      <w:r>
        <w:t xml:space="preserve">, and if it does, what are the circumstances justifying interference.  </w:t>
      </w:r>
    </w:p>
    <w:p w:rsidR="004722BE" w:rsidRPr="00245EE4" w:rsidRDefault="004722BE" w:rsidP="009043CC">
      <w:pPr>
        <w:pStyle w:val="Heading1"/>
        <w:rPr>
          <w:lang w:val="en-GB"/>
        </w:rPr>
      </w:pPr>
      <w:r w:rsidRPr="002C7873">
        <w:rPr>
          <w:lang w:val="en-GB"/>
        </w:rPr>
        <w:t>Defining</w:t>
      </w:r>
      <w:r>
        <w:rPr>
          <w:lang w:val="en-GB"/>
        </w:rPr>
        <w:t xml:space="preserve"> sexuality and </w:t>
      </w:r>
      <w:r w:rsidRPr="002C7873">
        <w:rPr>
          <w:lang w:val="en-GB"/>
        </w:rPr>
        <w:t>intimate</w:t>
      </w:r>
      <w:r>
        <w:rPr>
          <w:lang w:val="en-GB"/>
        </w:rPr>
        <w:t xml:space="preserve"> relationships</w:t>
      </w:r>
    </w:p>
    <w:p w:rsidR="004722BE" w:rsidRDefault="004722BE" w:rsidP="009043CC">
      <w:r>
        <w:t xml:space="preserve">Definitions are important, </w:t>
      </w:r>
      <w:r w:rsidRPr="002C7873">
        <w:t>although</w:t>
      </w:r>
      <w:r>
        <w:t xml:space="preserve"> precision is elusive.  Sexuality is a ‘complex </w:t>
      </w:r>
      <w:r w:rsidRPr="00DC59B3">
        <w:t>and il</w:t>
      </w:r>
      <w:r>
        <w:t xml:space="preserve">l-defined </w:t>
      </w:r>
      <w:r w:rsidRPr="001210ED">
        <w:t>concept</w:t>
      </w:r>
      <w:r>
        <w:t>.’</w:t>
      </w:r>
      <w:r w:rsidR="005A4031">
        <w:fldChar w:fldCharType="begin" w:fldLock="1"/>
      </w:r>
      <w:r w:rsidR="005E0692">
        <w:instrText>ADDIN CSL_CITATION { "citationItems" : [ { "id" : "ITEM-1", "itemData" : { "ISBN" : "1365-2702", "author" : [ { "dropping-particle" : "", "family" : "Guthrie", "given" : "C", "non-dropping-particle" : "", "parse-names" : false, "suffix" : "" } ], "container-title" : "Journal of clinical nursing", "id" : "ITEM-1", "issue" : "3", "issued" : { "date-parts" : [ [ "1999" ] ] }, "page" : "313-321", "title" : "Nurses' perceptions of sexuality relating to patient care", "type" : "article-journal", "volume" : "8" }, "uris" : [ "http://www.mendeley.com/documents/?uuid=5fa10cbe-13ab-4821-b223-73b0e144d11f" ] } ], "mendeley" : { "formattedCitation" : "(21)", "plainTextFormattedCitation" : "(21)", "previouslyFormattedCitation" : "(21)" }, "properties" : { "noteIndex" : 0 }, "schema" : "https://github.com/citation-style-language/schema/raw/master/csl-citation.json" }</w:instrText>
      </w:r>
      <w:r w:rsidR="005A4031">
        <w:fldChar w:fldCharType="separate"/>
      </w:r>
      <w:r w:rsidR="004C2E24" w:rsidRPr="004C2E24">
        <w:rPr>
          <w:noProof/>
        </w:rPr>
        <w:t>(21)</w:t>
      </w:r>
      <w:r w:rsidR="005A4031">
        <w:fldChar w:fldCharType="end"/>
      </w:r>
      <w:r>
        <w:t xml:space="preserve">  </w:t>
      </w:r>
      <w:r w:rsidRPr="00BB3A7D">
        <w:t xml:space="preserve">The history of </w:t>
      </w:r>
      <w:r w:rsidRPr="001210ED">
        <w:t>sexuality</w:t>
      </w:r>
      <w:r w:rsidRPr="00BB3A7D">
        <w:t>, and pursuit of a definition, is well researched.</w:t>
      </w:r>
      <w:r w:rsidR="005A4031">
        <w:fldChar w:fldCharType="begin" w:fldLock="1"/>
      </w:r>
      <w:r w:rsidR="005E0692">
        <w:instrText>ADDIN CSL_CITATION { "citationItems" : [ { "id" : "ITEM-1", "itemData" : { "author" : [ { "dropping-particle" : "", "family" : "Garton", "given" : "S", "non-dropping-particle" : "", "parse-names" : false, "suffix" : "" } ], "id" : "ITEM-1", "issued" : { "date-parts" : [ [ "2004" ] ] }, "page" : "312", "publisher" : "Equinox", "publisher-place" : "London", "title" : "Histories of Sexuality: Antiquity to Sexual Revolution", "type" : "book" }, "uris" : [ "http://www.mendeley.com/documents/?uuid=5b56ff27-f747-423d-a15c-b6bc562facb8" ] } ], "mendeley" : { "formattedCitation" : "(22)", "plainTextFormattedCitation" : "(22)", "previouslyFormattedCitation" : "(22)" }, "properties" : { "noteIndex" : 0 }, "schema" : "https://github.com/citation-style-language/schema/raw/master/csl-citation.json" }</w:instrText>
      </w:r>
      <w:r w:rsidR="005A4031">
        <w:fldChar w:fldCharType="separate"/>
      </w:r>
      <w:r w:rsidR="004C2E24" w:rsidRPr="004C2E24">
        <w:rPr>
          <w:noProof/>
        </w:rPr>
        <w:t>(22)</w:t>
      </w:r>
      <w:r w:rsidR="005A4031">
        <w:fldChar w:fldCharType="end"/>
      </w:r>
      <w:r w:rsidR="005A4031">
        <w:fldChar w:fldCharType="begin" w:fldLock="1"/>
      </w:r>
      <w:r w:rsidR="005E0692">
        <w:instrText>ADDIN CSL_CITATION { "citationItems" : [ { "id" : "ITEM-1", "itemData" : { "author" : [ { "dropping-particle" : "", "family" : "Bristow", "given" : "J", "non-dropping-particle" : "", "parse-names" : false, "suffix" : "" } ], "edition" : "2", "id" : "ITEM-1", "issued" : { "date-parts" : [ [ "2011" ] ] }, "page" : "252", "publisher" : "Routledge", "publisher-place" : "Abingdon", "title" : "Sexuality", "type" : "book" }, "uris" : [ "http://www.mendeley.com/documents/?uuid=a5602f5b-970e-4eee-b24e-34da6943d248" ] } ], "mendeley" : { "formattedCitation" : "(23)", "plainTextFormattedCitation" : "(23)", "previouslyFormattedCitation" : "(23)" }, "properties" : { "noteIndex" : 0 }, "schema" : "https://github.com/citation-style-language/schema/raw/master/csl-citation.json" }</w:instrText>
      </w:r>
      <w:r w:rsidR="005A4031">
        <w:fldChar w:fldCharType="separate"/>
      </w:r>
      <w:r w:rsidR="004C2E24" w:rsidRPr="004C2E24">
        <w:rPr>
          <w:noProof/>
        </w:rPr>
        <w:t>(23)</w:t>
      </w:r>
      <w:r w:rsidR="005A4031">
        <w:fldChar w:fldCharType="end"/>
      </w:r>
      <w:r>
        <w:t xml:space="preserve">  For presen</w:t>
      </w:r>
      <w:r w:rsidRPr="00DC59B3">
        <w:t>t</w:t>
      </w:r>
      <w:r>
        <w:t xml:space="preserve"> purposes, a more pragmatic definition is used.  Sexuality comprises several features.  Sexuality embraces the ‘whole individual’ and is a reference frame </w:t>
      </w:r>
      <w:r w:rsidRPr="002C7873">
        <w:t>in relation to</w:t>
      </w:r>
      <w:r>
        <w:t xml:space="preserve"> others.</w:t>
      </w:r>
      <w:r w:rsidR="005A4031">
        <w:fldChar w:fldCharType="begin" w:fldLock="1"/>
      </w:r>
      <w:r w:rsidR="005E0692">
        <w:instrText>ADDIN CSL_CITATION { "citationItems" : [ { "id" : "ITEM-1", "itemData" : { "ISBN" : "0146-1044", "author" : [ { "dropping-particle" : "", "family" : "Pangman", "given" : "V C", "non-dropping-particle" : "", "parse-names" : false, "suffix" : "" }, { "dropping-particle" : "", "family" : "Seguire", "given" : "M", "non-dropping-particle" : "", "parse-names" : false, "suffix" : "" } ], "container-title" : "Sexuality and disability", "id" : "ITEM-1", "issue" : "1", "issued" : { "date-parts" : [ [ "2000" ] ] }, "page" : "49-59", "title" : "Sexuality and the chronically ill older adult: A social justice issue", "type" : "article-journal", "volume" : "18" }, "uris" : [ "http://www.mendeley.com/documents/?uuid=c0a3b159-ed77-4dfa-92bd-971080ec5ae4" ] } ], "mendeley" : { "formattedCitation" : "(24)", "plainTextFormattedCitation" : "(24)", "previouslyFormattedCitation" : "(24)" }, "properties" : { "noteIndex" : 0 }, "schema" : "https://github.com/citation-style-language/schema/raw/master/csl-citation.json" }</w:instrText>
      </w:r>
      <w:r w:rsidR="005A4031">
        <w:fldChar w:fldCharType="separate"/>
      </w:r>
      <w:r w:rsidR="004C2E24" w:rsidRPr="004C2E24">
        <w:rPr>
          <w:noProof/>
        </w:rPr>
        <w:t>(24)</w:t>
      </w:r>
      <w:r w:rsidR="005A4031">
        <w:fldChar w:fldCharType="end"/>
      </w:r>
      <w:r w:rsidR="005A4031">
        <w:fldChar w:fldCharType="begin" w:fldLock="1"/>
      </w:r>
      <w:r w:rsidR="005E0692">
        <w:instrText>ADDIN CSL_CITATION { "citationItems" : [ { "id" : "ITEM-1", "itemData" : { "ISBN" : "0146-1044", "author" : [ { "dropping-particle" : "", "family" : "Pangman", "given" : "V C", "non-dropping-particle" : "", "parse-names" : false, "suffix" : "" }, { "dropping-particle" : "", "family" : "Seguire", "given" : "M", "non-dropping-particle" : "", "parse-names" : false, "suffix" : "" } ], "container-title" : "Sexuality and disability", "id" : "ITEM-1", "issue" : "1", "issued" : { "date-parts" : [ [ "2000" ] ] }, "page" : "49-59", "title" : "Sexuality and the chronically ill older adult: A social justice issue", "type" : "article-journal", "volume" : "18" }, "uris" : [ "http://www.mendeley.com/documents/?uuid=c0a3b159-ed77-4dfa-92bd-971080ec5ae4" ] } ], "mendeley" : { "formattedCitation" : "(24)", "plainTextFormattedCitation" : "(24)", "previouslyFormattedCitation" : "(24)" }, "properties" : { "noteIndex" : 0 }, "schema" : "https://github.com/citation-style-language/schema/raw/master/csl-citation.json" }</w:instrText>
      </w:r>
      <w:r w:rsidR="005A4031">
        <w:fldChar w:fldCharType="separate"/>
      </w:r>
      <w:r w:rsidR="004C2E24" w:rsidRPr="004C2E24">
        <w:rPr>
          <w:noProof/>
        </w:rPr>
        <w:t>(24)</w:t>
      </w:r>
      <w:r w:rsidR="005A4031">
        <w:fldChar w:fldCharType="end"/>
      </w:r>
      <w:r>
        <w:t xml:space="preserve">  Fried, in her literature</w:t>
      </w:r>
      <w:r w:rsidR="002C7873">
        <w:t xml:space="preserve"> review</w:t>
      </w:r>
      <w:r>
        <w:t xml:space="preserve">, identifies the </w:t>
      </w:r>
      <w:r w:rsidRPr="002C7873">
        <w:t>following</w:t>
      </w:r>
      <w:r>
        <w:t xml:space="preserve"> features of </w:t>
      </w:r>
      <w:r w:rsidRPr="001210ED">
        <w:t>sexuality</w:t>
      </w:r>
      <w:r>
        <w:t>;</w:t>
      </w:r>
    </w:p>
    <w:p w:rsidR="004722BE" w:rsidRPr="005544FC" w:rsidRDefault="004722BE" w:rsidP="005544FC">
      <w:pPr>
        <w:pStyle w:val="Quote"/>
        <w:ind w:left="720"/>
        <w:rPr>
          <w:i w:val="0"/>
          <w:lang w:val="en-GB"/>
        </w:rPr>
      </w:pPr>
      <w:r w:rsidRPr="005544FC">
        <w:rPr>
          <w:i w:val="0"/>
        </w:rPr>
        <w:t>Sexuality is understood to be composed of sexual identity and orientation, gender identity, sexual desire, and sexual practices, which together constitute an individual's sexual "subjectivity" in society. Sexuality is, of course, affected by social location and, in particular, by experiences of race, class, cultures, and community… Sexuality is also variable and fluid and individuals' relationship to sexuality can evolve over time.</w:t>
      </w:r>
      <w:r w:rsidR="005A4031" w:rsidRPr="005544FC">
        <w:rPr>
          <w:i w:val="0"/>
        </w:rPr>
        <w:fldChar w:fldCharType="begin" w:fldLock="1"/>
      </w:r>
      <w:r w:rsidR="005E0692">
        <w:rPr>
          <w:i w:val="0"/>
        </w:rPr>
        <w:instrText>ADDIN CSL_CITATION { "citationItems" : [ { "id" : "ITEM-1", "itemData" : { "ISBN" : "1079-0969", "author" : [ { "dropping-particle" : "", "family" : "Fried", "given" : "S T", "non-dropping-particle" : "", "parse-names" : false, "suffix" : "" } ], "container-title" : "Health and human Rights", "id" : "ITEM-1", "issued" : { "date-parts" : [ [ "2004" ] ] }, "page" : "273-304", "title" : "Sexuality and Human Rights", "type" : "article-journal" }, "uris" : [ "http://www.mendeley.com/documents/?uuid=fe3f7f67-b3ba-4e46-87fe-3ee25a438b8c" ] } ], "mendeley" : { "formattedCitation" : "(25)", "plainTextFormattedCitation" : "(25)", "previouslyFormattedCitation" : "(25)" }, "properties" : { "noteIndex" : 0 }, "schema" : "https://github.com/citation-style-language/schema/raw/master/csl-citation.json" }</w:instrText>
      </w:r>
      <w:r w:rsidR="005A4031" w:rsidRPr="005544FC">
        <w:rPr>
          <w:i w:val="0"/>
        </w:rPr>
        <w:fldChar w:fldCharType="separate"/>
      </w:r>
      <w:r w:rsidR="004C2E24" w:rsidRPr="005544FC">
        <w:rPr>
          <w:i w:val="0"/>
          <w:noProof/>
        </w:rPr>
        <w:t>(25)</w:t>
      </w:r>
      <w:r w:rsidR="005A4031" w:rsidRPr="005544FC">
        <w:rPr>
          <w:i w:val="0"/>
        </w:rPr>
        <w:fldChar w:fldCharType="end"/>
      </w:r>
    </w:p>
    <w:p w:rsidR="004722BE" w:rsidRDefault="004722BE" w:rsidP="009043CC">
      <w:pPr>
        <w:rPr>
          <w:lang w:eastAsia="x-none"/>
        </w:rPr>
      </w:pPr>
      <w:r>
        <w:rPr>
          <w:lang w:eastAsia="x-none"/>
        </w:rPr>
        <w:t xml:space="preserve">It is fundamental to </w:t>
      </w:r>
      <w:r w:rsidRPr="001210ED">
        <w:rPr>
          <w:lang w:eastAsia="x-none"/>
        </w:rPr>
        <w:t>human</w:t>
      </w:r>
      <w:r>
        <w:rPr>
          <w:lang w:eastAsia="x-none"/>
        </w:rPr>
        <w:t xml:space="preserve"> beings going beyond procreation and biology</w:t>
      </w:r>
      <w:r w:rsidR="00640F44">
        <w:rPr>
          <w:lang w:eastAsia="x-none"/>
        </w:rPr>
        <w:t xml:space="preserve"> and</w:t>
      </w:r>
      <w:r>
        <w:rPr>
          <w:lang w:eastAsia="x-none"/>
        </w:rPr>
        <w:t xml:space="preserve"> is </w:t>
      </w:r>
      <w:r w:rsidRPr="001210ED">
        <w:rPr>
          <w:lang w:eastAsia="x-none"/>
        </w:rPr>
        <w:t>about</w:t>
      </w:r>
      <w:r>
        <w:rPr>
          <w:lang w:eastAsia="x-none"/>
        </w:rPr>
        <w:t xml:space="preserve"> the pleasure and benefits of intimacy and the many ways of expressing or experiencing it.  Sexuality does not presuppose a set standard or </w:t>
      </w:r>
      <w:r w:rsidRPr="002C7873">
        <w:rPr>
          <w:lang w:eastAsia="x-none"/>
        </w:rPr>
        <w:t>type</w:t>
      </w:r>
      <w:r>
        <w:rPr>
          <w:lang w:eastAsia="x-none"/>
        </w:rPr>
        <w:t xml:space="preserve">; </w:t>
      </w:r>
      <w:r w:rsidRPr="00DC59B3">
        <w:rPr>
          <w:lang w:eastAsia="x-none"/>
        </w:rPr>
        <w:t>Fri</w:t>
      </w:r>
      <w:r>
        <w:rPr>
          <w:lang w:eastAsia="x-none"/>
        </w:rPr>
        <w:t>ed refers to ‘</w:t>
      </w:r>
      <w:r w:rsidRPr="001210ED">
        <w:rPr>
          <w:lang w:eastAsia="x-none"/>
        </w:rPr>
        <w:t>sexual</w:t>
      </w:r>
      <w:r>
        <w:rPr>
          <w:lang w:eastAsia="x-none"/>
        </w:rPr>
        <w:t xml:space="preserve"> subjectivity’</w:t>
      </w:r>
      <w:r w:rsidRPr="00DC59B3">
        <w:rPr>
          <w:lang w:eastAsia="x-none"/>
        </w:rPr>
        <w:t>.  Nor is</w:t>
      </w:r>
      <w:r>
        <w:rPr>
          <w:lang w:eastAsia="x-none"/>
        </w:rPr>
        <w:t xml:space="preserve"> there an upper age limit, </w:t>
      </w:r>
      <w:r w:rsidRPr="002C7873">
        <w:rPr>
          <w:lang w:eastAsia="x-none"/>
        </w:rPr>
        <w:t>although</w:t>
      </w:r>
      <w:r>
        <w:rPr>
          <w:lang w:eastAsia="x-none"/>
        </w:rPr>
        <w:t xml:space="preserve"> its dynamic nature may change how </w:t>
      </w:r>
      <w:r w:rsidRPr="002C7873">
        <w:rPr>
          <w:lang w:eastAsia="x-none"/>
        </w:rPr>
        <w:t>it is</w:t>
      </w:r>
      <w:r>
        <w:rPr>
          <w:lang w:eastAsia="x-none"/>
        </w:rPr>
        <w:t xml:space="preserve"> expressed or experienced.  </w:t>
      </w:r>
      <w:r w:rsidRPr="002C7873">
        <w:rPr>
          <w:lang w:eastAsia="x-none"/>
        </w:rPr>
        <w:t>Typically</w:t>
      </w:r>
      <w:r>
        <w:rPr>
          <w:lang w:eastAsia="x-none"/>
        </w:rPr>
        <w:t xml:space="preserve">, </w:t>
      </w:r>
      <w:r w:rsidRPr="001210ED">
        <w:rPr>
          <w:lang w:eastAsia="x-none"/>
        </w:rPr>
        <w:t>sexuality</w:t>
      </w:r>
      <w:r>
        <w:rPr>
          <w:lang w:eastAsia="x-none"/>
        </w:rPr>
        <w:t xml:space="preserve"> embraces intercourse, </w:t>
      </w:r>
      <w:r w:rsidRPr="001210ED">
        <w:rPr>
          <w:lang w:eastAsia="x-none"/>
        </w:rPr>
        <w:t>sexual</w:t>
      </w:r>
      <w:r>
        <w:rPr>
          <w:lang w:eastAsia="x-none"/>
        </w:rPr>
        <w:t xml:space="preserve"> contact falling short o</w:t>
      </w:r>
      <w:r w:rsidR="0032225A">
        <w:rPr>
          <w:lang w:eastAsia="x-none"/>
        </w:rPr>
        <w:t xml:space="preserve">f </w:t>
      </w:r>
      <w:r>
        <w:rPr>
          <w:lang w:eastAsia="x-none"/>
        </w:rPr>
        <w:lastRenderedPageBreak/>
        <w:t xml:space="preserve">intercourse, </w:t>
      </w:r>
      <w:r w:rsidRPr="001210ED">
        <w:rPr>
          <w:lang w:eastAsia="x-none"/>
        </w:rPr>
        <w:t>behaviour</w:t>
      </w:r>
      <w:r>
        <w:rPr>
          <w:lang w:eastAsia="x-none"/>
        </w:rPr>
        <w:t xml:space="preserve"> </w:t>
      </w:r>
      <w:r w:rsidRPr="002C7873">
        <w:rPr>
          <w:lang w:eastAsia="x-none"/>
        </w:rPr>
        <w:t>such as</w:t>
      </w:r>
      <w:r>
        <w:rPr>
          <w:lang w:eastAsia="x-none"/>
        </w:rPr>
        <w:t xml:space="preserve"> cuddling or handholding, and sadomasochistic </w:t>
      </w:r>
      <w:r w:rsidRPr="001210ED">
        <w:rPr>
          <w:lang w:eastAsia="x-none"/>
        </w:rPr>
        <w:t>behaviour</w:t>
      </w:r>
      <w:r>
        <w:rPr>
          <w:lang w:eastAsia="x-none"/>
        </w:rPr>
        <w:t xml:space="preserve">.  Intimacy, or </w:t>
      </w:r>
      <w:r w:rsidRPr="002C7873">
        <w:rPr>
          <w:lang w:eastAsia="x-none"/>
        </w:rPr>
        <w:t>intimate</w:t>
      </w:r>
      <w:r>
        <w:rPr>
          <w:lang w:eastAsia="x-none"/>
        </w:rPr>
        <w:t xml:space="preserve"> relationships, are a </w:t>
      </w:r>
      <w:r w:rsidR="002C7873">
        <w:rPr>
          <w:lang w:eastAsia="x-none"/>
        </w:rPr>
        <w:t>part</w:t>
      </w:r>
      <w:r>
        <w:rPr>
          <w:lang w:eastAsia="x-none"/>
        </w:rPr>
        <w:t xml:space="preserve"> of sexuality and are not restricted to sexual intercourse.</w:t>
      </w:r>
    </w:p>
    <w:p w:rsidR="004722BE" w:rsidRPr="008A438D" w:rsidRDefault="004722BE" w:rsidP="0032225A">
      <w:pPr>
        <w:pStyle w:val="Heading1"/>
      </w:pPr>
      <w:r>
        <w:t>Sexuality and the right to have private life protected under article 8(1</w:t>
      </w:r>
      <w:r w:rsidR="001E4FC5">
        <w:t>) ECHR</w:t>
      </w:r>
    </w:p>
    <w:p w:rsidR="004722BE" w:rsidRPr="00DC59B3" w:rsidRDefault="004722BE" w:rsidP="009043CC">
      <w:pPr>
        <w:pStyle w:val="Paragraph"/>
        <w:rPr>
          <w:lang w:eastAsia="x-none"/>
        </w:rPr>
      </w:pPr>
      <w:r>
        <w:rPr>
          <w:lang w:eastAsia="x-none"/>
        </w:rPr>
        <w:t xml:space="preserve">The discussion below considers </w:t>
      </w:r>
      <w:r w:rsidRPr="001210ED">
        <w:rPr>
          <w:lang w:eastAsia="x-none"/>
        </w:rPr>
        <w:t>sexuality</w:t>
      </w:r>
      <w:r>
        <w:rPr>
          <w:lang w:eastAsia="x-none"/>
        </w:rPr>
        <w:t xml:space="preserve"> as a part of th</w:t>
      </w:r>
      <w:r w:rsidRPr="00DC59B3">
        <w:rPr>
          <w:lang w:eastAsia="x-none"/>
        </w:rPr>
        <w:t xml:space="preserve">e </w:t>
      </w:r>
      <w:r w:rsidRPr="001210ED">
        <w:rPr>
          <w:lang w:eastAsia="x-none"/>
        </w:rPr>
        <w:t>human</w:t>
      </w:r>
      <w:r w:rsidRPr="00DC59B3">
        <w:rPr>
          <w:lang w:eastAsia="x-none"/>
        </w:rPr>
        <w:t xml:space="preserve"> right to</w:t>
      </w:r>
      <w:r>
        <w:rPr>
          <w:lang w:eastAsia="x-none"/>
        </w:rPr>
        <w:t xml:space="preserve"> a private life, family life and home under article 8(1) ECHR.  As noted above, </w:t>
      </w:r>
      <w:r w:rsidRPr="002C7873">
        <w:rPr>
          <w:lang w:eastAsia="x-none"/>
        </w:rPr>
        <w:t xml:space="preserve">this </w:t>
      </w:r>
      <w:r>
        <w:rPr>
          <w:lang w:eastAsia="x-none"/>
        </w:rPr>
        <w:t xml:space="preserve">right may be qualified, but </w:t>
      </w:r>
      <w:r w:rsidRPr="002C7873">
        <w:rPr>
          <w:lang w:eastAsia="x-none"/>
        </w:rPr>
        <w:t>only</w:t>
      </w:r>
      <w:r>
        <w:rPr>
          <w:lang w:eastAsia="x-none"/>
        </w:rPr>
        <w:t xml:space="preserve"> </w:t>
      </w:r>
      <w:r w:rsidR="002C7873">
        <w:rPr>
          <w:lang w:eastAsia="x-none"/>
        </w:rPr>
        <w:t>under</w:t>
      </w:r>
      <w:r>
        <w:rPr>
          <w:lang w:eastAsia="x-none"/>
        </w:rPr>
        <w:t xml:space="preserve"> article 8(2) ECHR.  </w:t>
      </w:r>
      <w:r w:rsidRPr="002C7873">
        <w:rPr>
          <w:lang w:eastAsia="x-none"/>
        </w:rPr>
        <w:t>Some</w:t>
      </w:r>
      <w:r>
        <w:rPr>
          <w:lang w:eastAsia="x-none"/>
        </w:rPr>
        <w:t xml:space="preserve"> </w:t>
      </w:r>
      <w:r w:rsidRPr="00DC59B3">
        <w:rPr>
          <w:lang w:eastAsia="x-none"/>
        </w:rPr>
        <w:t xml:space="preserve">sexualised </w:t>
      </w:r>
      <w:r w:rsidRPr="001210ED">
        <w:rPr>
          <w:lang w:eastAsia="x-none"/>
        </w:rPr>
        <w:t>behaviour</w:t>
      </w:r>
      <w:r>
        <w:rPr>
          <w:lang w:eastAsia="x-none"/>
        </w:rPr>
        <w:t xml:space="preserve"> is a criminal offence.  </w:t>
      </w:r>
      <w:r w:rsidRPr="002C7873">
        <w:rPr>
          <w:lang w:eastAsia="x-none"/>
        </w:rPr>
        <w:t xml:space="preserve">Crimes include rape, incest, sexual assault, child sex abuse, grooming children, trafficking for sexual exploitation, sexual abuse of vulnerable people, voyeurism, and committing an offence (e.g. burglary) intending to have sexual intercourse.  The European Court of Human Rights in </w:t>
      </w:r>
      <w:r w:rsidRPr="002C7873">
        <w:rPr>
          <w:i/>
          <w:lang w:eastAsia="x-none"/>
        </w:rPr>
        <w:t>Laskey and others v United Kingdom</w:t>
      </w:r>
      <w:r w:rsidRPr="002C7873">
        <w:rPr>
          <w:lang w:eastAsia="x-none"/>
        </w:rPr>
        <w:t xml:space="preserve"> </w:t>
      </w:r>
      <w:r w:rsidR="008D0251" w:rsidRPr="002C7873">
        <w:rPr>
          <w:lang w:eastAsia="x-none"/>
        </w:rPr>
        <w:fldChar w:fldCharType="begin" w:fldLock="1"/>
      </w:r>
      <w:r w:rsidR="005E0692">
        <w:rPr>
          <w:lang w:eastAsia="x-none"/>
        </w:rPr>
        <w:instrText>ADDIN CSL_CITATION { "citationItems" : [ { "id" : "ITEM-1", "itemData" : { "author" : [ { "dropping-particle" : "", "family" : "Laskey and others v United Kingdom (1)", "given" : "", "non-dropping-particle" : "", "parse-names" : false, "suffix" : "" } ], "id" : "ITEM-1", "issued" : { "date-parts" : [ [ "0" ] ] }, "title" : "[1997] ECHR 21627/93", "type" : "legal_case" }, "uris" : [ "http://www.mendeley.com/documents/?uuid=82709981-27b8-40df-9d86-9933fac733c2" ] } ], "mendeley" : { "formattedCitation" : "(26)", "plainTextFormattedCitation" : "(26)", "previouslyFormattedCitation" : "(26)" }, "properties" : { "noteIndex" : 0 }, "schema" : "https://github.com/citation-style-language/schema/raw/master/csl-citation.json" }</w:instrText>
      </w:r>
      <w:r w:rsidR="008D0251" w:rsidRPr="002C7873">
        <w:rPr>
          <w:lang w:eastAsia="x-none"/>
        </w:rPr>
        <w:fldChar w:fldCharType="separate"/>
      </w:r>
      <w:r w:rsidR="004C2E24" w:rsidRPr="004C2E24">
        <w:rPr>
          <w:noProof/>
          <w:lang w:eastAsia="x-none"/>
        </w:rPr>
        <w:t>(26)</w:t>
      </w:r>
      <w:r w:rsidR="008D0251" w:rsidRPr="002C7873">
        <w:rPr>
          <w:lang w:eastAsia="x-none"/>
        </w:rPr>
        <w:fldChar w:fldCharType="end"/>
      </w:r>
      <w:r w:rsidR="002C7873" w:rsidRPr="002C7873">
        <w:rPr>
          <w:lang w:eastAsia="x-none"/>
        </w:rPr>
        <w:t xml:space="preserve"> said </w:t>
      </w:r>
      <w:r w:rsidRPr="002C7873">
        <w:rPr>
          <w:lang w:eastAsia="x-none"/>
        </w:rPr>
        <w:t xml:space="preserve">that the state </w:t>
      </w:r>
      <w:r w:rsidR="002C7873" w:rsidRPr="002C7873">
        <w:rPr>
          <w:lang w:eastAsia="x-none"/>
        </w:rPr>
        <w:t>must</w:t>
      </w:r>
      <w:r w:rsidRPr="002C7873">
        <w:rPr>
          <w:lang w:eastAsia="x-none"/>
        </w:rPr>
        <w:t xml:space="preserve"> balance the autonomy of the individual with what is necessary in a democratic society </w:t>
      </w:r>
      <w:r w:rsidR="002C7873" w:rsidRPr="002C7873">
        <w:rPr>
          <w:lang w:eastAsia="x-none"/>
        </w:rPr>
        <w:t>to protect</w:t>
      </w:r>
      <w:r w:rsidRPr="002C7873">
        <w:rPr>
          <w:lang w:eastAsia="x-none"/>
        </w:rPr>
        <w:t xml:space="preserve"> health under article 8(2) ECHR. </w:t>
      </w:r>
      <w:r>
        <w:rPr>
          <w:lang w:eastAsia="x-none"/>
        </w:rPr>
        <w:t>(</w:t>
      </w:r>
      <w:r w:rsidRPr="00DC59B3">
        <w:rPr>
          <w:lang w:eastAsia="x-none"/>
        </w:rPr>
        <w:t>199</w:t>
      </w:r>
      <w:r>
        <w:rPr>
          <w:lang w:eastAsia="x-none"/>
        </w:rPr>
        <w:t xml:space="preserve">7). </w:t>
      </w:r>
      <w:r w:rsidRPr="002C7873">
        <w:rPr>
          <w:lang w:eastAsia="x-none"/>
        </w:rPr>
        <w:t>The</w:t>
      </w:r>
      <w:r>
        <w:rPr>
          <w:lang w:eastAsia="x-none"/>
        </w:rPr>
        <w:t xml:space="preserve"> </w:t>
      </w:r>
      <w:r w:rsidRPr="002C7873">
        <w:rPr>
          <w:lang w:eastAsia="x-none"/>
        </w:rPr>
        <w:t>issue</w:t>
      </w:r>
      <w:r>
        <w:rPr>
          <w:lang w:eastAsia="x-none"/>
        </w:rPr>
        <w:t xml:space="preserve"> was whether consensual sadomasochistic </w:t>
      </w:r>
      <w:r w:rsidRPr="001210ED">
        <w:rPr>
          <w:lang w:eastAsia="x-none"/>
        </w:rPr>
        <w:t>behaviour</w:t>
      </w:r>
      <w:r>
        <w:rPr>
          <w:lang w:eastAsia="x-none"/>
        </w:rPr>
        <w:t xml:space="preserve"> by consenting adults c</w:t>
      </w:r>
      <w:r w:rsidRPr="00DC59B3">
        <w:rPr>
          <w:lang w:eastAsia="x-none"/>
        </w:rPr>
        <w:t>oul</w:t>
      </w:r>
      <w:r>
        <w:rPr>
          <w:lang w:eastAsia="x-none"/>
        </w:rPr>
        <w:t xml:space="preserve">d </w:t>
      </w:r>
      <w:r w:rsidRPr="001210ED">
        <w:rPr>
          <w:lang w:eastAsia="x-none"/>
        </w:rPr>
        <w:t>amount</w:t>
      </w:r>
      <w:r>
        <w:rPr>
          <w:lang w:eastAsia="x-none"/>
        </w:rPr>
        <w:t xml:space="preserve"> to a criminal </w:t>
      </w:r>
      <w:r w:rsidRPr="001210ED">
        <w:rPr>
          <w:lang w:eastAsia="x-none"/>
        </w:rPr>
        <w:t>offence</w:t>
      </w:r>
      <w:r>
        <w:rPr>
          <w:lang w:eastAsia="x-none"/>
        </w:rPr>
        <w:t xml:space="preserve">.  </w:t>
      </w:r>
      <w:r w:rsidRPr="002C7873">
        <w:rPr>
          <w:lang w:eastAsia="x-none"/>
        </w:rPr>
        <w:t xml:space="preserve">The United Kingdom courts said it could if the conduct was not </w:t>
      </w:r>
      <w:r w:rsidR="002C7873" w:rsidRPr="002C7873">
        <w:rPr>
          <w:lang w:eastAsia="x-none"/>
        </w:rPr>
        <w:t>‘trifling or transient’;</w:t>
      </w:r>
      <w:r w:rsidRPr="002C7873">
        <w:rPr>
          <w:lang w:eastAsia="x-none"/>
        </w:rPr>
        <w:t xml:space="preserve"> the European Court gave significant leeway to the state to decide the correct</w:t>
      </w:r>
      <w:r w:rsidR="002C7873">
        <w:rPr>
          <w:lang w:eastAsia="x-none"/>
        </w:rPr>
        <w:t xml:space="preserve"> balance,</w:t>
      </w:r>
    </w:p>
    <w:p w:rsidR="004722BE" w:rsidRPr="00761FFE" w:rsidRDefault="004722BE" w:rsidP="00761FFE">
      <w:pPr>
        <w:pStyle w:val="Quote"/>
        <w:ind w:left="720"/>
        <w:rPr>
          <w:i w:val="0"/>
        </w:rPr>
      </w:pPr>
      <w:r w:rsidRPr="00761FFE">
        <w:rPr>
          <w:i w:val="0"/>
        </w:rPr>
        <w:t>The determination of the level of harm that should be tolerated by the law in situations where the victim consents is in the first instance a matter for the State concerned since what is at stake is related, on the one hand, to public health considerations and to the general deterrent effect of the criminal law, and, on the other, to the personal autonomy of the individual. (para 44).</w:t>
      </w:r>
    </w:p>
    <w:p w:rsidR="004722BE" w:rsidRPr="00DC59B3" w:rsidRDefault="004722BE" w:rsidP="009043CC">
      <w:pPr>
        <w:pStyle w:val="Newparagraph"/>
      </w:pPr>
      <w:r>
        <w:t xml:space="preserve">The European Court has </w:t>
      </w:r>
      <w:r w:rsidRPr="001210ED">
        <w:t>recognised</w:t>
      </w:r>
      <w:r>
        <w:t xml:space="preserve"> that </w:t>
      </w:r>
      <w:r w:rsidRPr="001210ED">
        <w:t>sexual</w:t>
      </w:r>
      <w:r>
        <w:t xml:space="preserve"> relations are part of private life under </w:t>
      </w:r>
      <w:r w:rsidRPr="001210ED">
        <w:t>article</w:t>
      </w:r>
      <w:r>
        <w:t xml:space="preserve"> 8 </w:t>
      </w:r>
      <w:r w:rsidRPr="001210ED">
        <w:t>ECHRH</w:t>
      </w:r>
      <w:r>
        <w:t xml:space="preserve">.  In Dudgeon </w:t>
      </w:r>
      <w:r w:rsidRPr="001210ED">
        <w:t>v</w:t>
      </w:r>
      <w:r>
        <w:t xml:space="preserve"> United Kingdom, it stated that the right to a private life </w:t>
      </w:r>
      <w:r>
        <w:lastRenderedPageBreak/>
        <w:t xml:space="preserve">included the right to </w:t>
      </w:r>
      <w:r w:rsidRPr="001210ED">
        <w:t>sexual</w:t>
      </w:r>
      <w:r>
        <w:t xml:space="preserve"> relations.</w:t>
      </w:r>
      <w:r w:rsidR="00315AED">
        <w:fldChar w:fldCharType="begin" w:fldLock="1"/>
      </w:r>
      <w:r w:rsidR="005E0692">
        <w:instrText>ADDIN CSL_CITATION { "citationItems" : [ { "id" : "ITEM-1", "itemData" : { "id" : "ITEM-1", "issued" : { "date-parts" : [ [ "1981" ] ] }, "title" : "Dudgeon v United Kingdom", "type" : "legal_case", "volume" : "(App. no. " }, "uris" : [ "http://www.mendeley.com/documents/?uuid=734cd1aa-54ee-4d65-8280-afb57ddb45db" ] } ], "mendeley" : { "formattedCitation" : "(27)", "plainTextFormattedCitation" : "(27)", "previouslyFormattedCitation" : "(27)" }, "properties" : { "noteIndex" : 0 }, "schema" : "https://github.com/citation-style-language/schema/raw/master/csl-citation.json" }</w:instrText>
      </w:r>
      <w:r w:rsidR="00315AED">
        <w:fldChar w:fldCharType="separate"/>
      </w:r>
      <w:r w:rsidR="004C2E24" w:rsidRPr="004C2E24">
        <w:rPr>
          <w:noProof/>
        </w:rPr>
        <w:t>(27)</w:t>
      </w:r>
      <w:r w:rsidR="00315AED">
        <w:fldChar w:fldCharType="end"/>
      </w:r>
      <w:r>
        <w:t xml:space="preserve">  The c</w:t>
      </w:r>
      <w:r w:rsidRPr="00DC59B3">
        <w:t xml:space="preserve">ase involved the </w:t>
      </w:r>
      <w:r w:rsidRPr="001210ED">
        <w:t>ECHR</w:t>
      </w:r>
      <w:r w:rsidRPr="00DC59B3">
        <w:t xml:space="preserve"> compatibility of the Northern Ireland </w:t>
      </w:r>
      <w:r w:rsidRPr="001210ED">
        <w:t>offence</w:t>
      </w:r>
      <w:r w:rsidRPr="00DC59B3">
        <w:t xml:space="preserve"> of </w:t>
      </w:r>
      <w:r w:rsidRPr="00DC59B3">
        <w:rPr>
          <w:lang w:val="en"/>
        </w:rPr>
        <w:t xml:space="preserve">gross indecency between males.  It said of </w:t>
      </w:r>
      <w:r w:rsidRPr="001210ED">
        <w:rPr>
          <w:lang w:val="en"/>
        </w:rPr>
        <w:t>article</w:t>
      </w:r>
      <w:r w:rsidRPr="00DC59B3">
        <w:rPr>
          <w:lang w:val="en"/>
        </w:rPr>
        <w:t xml:space="preserve"> 8,</w:t>
      </w:r>
    </w:p>
    <w:p w:rsidR="004722BE" w:rsidRPr="00761FFE" w:rsidRDefault="00761FFE" w:rsidP="00761FFE">
      <w:pPr>
        <w:pStyle w:val="Quote"/>
        <w:ind w:left="720"/>
        <w:rPr>
          <w:i w:val="0"/>
          <w:lang w:val="en"/>
        </w:rPr>
      </w:pPr>
      <w:r w:rsidRPr="00761FFE">
        <w:rPr>
          <w:i w:val="0"/>
          <w:lang w:val="en-GB"/>
        </w:rPr>
        <w:t>…</w:t>
      </w:r>
      <w:r w:rsidR="004722BE" w:rsidRPr="00761FFE">
        <w:rPr>
          <w:i w:val="0"/>
          <w:lang w:val="en"/>
        </w:rPr>
        <w:t xml:space="preserve"> the maintenance in force of the impugned legislation constitutes a continuing interference with the applicant's right to respect for his private life (which includes his sexual life) within the meaning of Article 8</w:t>
      </w:r>
      <w:r w:rsidRPr="00761FFE">
        <w:rPr>
          <w:i w:val="0"/>
          <w:lang w:val="en"/>
        </w:rPr>
        <w:t>.</w:t>
      </w:r>
      <w:r w:rsidR="004722BE" w:rsidRPr="00761FFE">
        <w:rPr>
          <w:i w:val="0"/>
          <w:lang w:val="en"/>
        </w:rPr>
        <w:t>(para 41; see also Norris v Ireland</w:t>
      </w:r>
      <w:r w:rsidR="00EE7DFF" w:rsidRPr="00761FFE">
        <w:rPr>
          <w:i w:val="0"/>
          <w:lang w:val="en"/>
        </w:rPr>
        <w:fldChar w:fldCharType="begin" w:fldLock="1"/>
      </w:r>
      <w:r w:rsidR="005E0692">
        <w:rPr>
          <w:i w:val="0"/>
          <w:lang w:val="en"/>
        </w:rPr>
        <w:instrText>ADDIN CSL_CITATION { "citationItems" : [ { "id" : "ITEM-1", "itemData" : { "author" : [ { "dropping-particle" : "", "family" : "Norris v Ireland", "given" : "", "non-dropping-particle" : "", "parse-names" : false, "suffix" : "" } ], "id" : "ITEM-1", "issued" : { "date-parts" : [ [ "0" ] ] }, "title" : "(App. no. 10581/83) [1988] ECHR 10581/83", "type" : "legal_case" }, "uris" : [ "http://www.mendeley.com/documents/?uuid=161b8277-8017-4da1-b6e1-486e80e49470" ] } ], "mendeley" : { "formattedCitation" : "(28)", "plainTextFormattedCitation" : "(28)", "previouslyFormattedCitation" : "(28)" }, "properties" : { "noteIndex" : 0 }, "schema" : "https://github.com/citation-style-language/schema/raw/master/csl-citation.json" }</w:instrText>
      </w:r>
      <w:r w:rsidR="00EE7DFF" w:rsidRPr="00761FFE">
        <w:rPr>
          <w:i w:val="0"/>
          <w:lang w:val="en"/>
        </w:rPr>
        <w:fldChar w:fldCharType="separate"/>
      </w:r>
      <w:r w:rsidR="004C2E24" w:rsidRPr="00761FFE">
        <w:rPr>
          <w:i w:val="0"/>
          <w:noProof/>
          <w:lang w:val="en"/>
        </w:rPr>
        <w:t>(28)</w:t>
      </w:r>
      <w:r w:rsidR="00EE7DFF" w:rsidRPr="00761FFE">
        <w:rPr>
          <w:i w:val="0"/>
          <w:lang w:val="en"/>
        </w:rPr>
        <w:fldChar w:fldCharType="end"/>
      </w:r>
      <w:r w:rsidR="004722BE" w:rsidRPr="00761FFE">
        <w:rPr>
          <w:i w:val="0"/>
          <w:lang w:val="en"/>
        </w:rPr>
        <w:t>).</w:t>
      </w:r>
    </w:p>
    <w:p w:rsidR="004722BE" w:rsidRDefault="004722BE" w:rsidP="009043CC">
      <w:r>
        <w:rPr>
          <w:lang w:val="en"/>
        </w:rPr>
        <w:t xml:space="preserve">Under the </w:t>
      </w:r>
      <w:r w:rsidRPr="001210ED">
        <w:rPr>
          <w:lang w:val="en"/>
        </w:rPr>
        <w:t>law</w:t>
      </w:r>
      <w:r>
        <w:rPr>
          <w:lang w:val="en"/>
        </w:rPr>
        <w:t xml:space="preserve"> challenged, the </w:t>
      </w:r>
      <w:r w:rsidRPr="001210ED">
        <w:rPr>
          <w:lang w:val="en"/>
        </w:rPr>
        <w:t>activity</w:t>
      </w:r>
      <w:r>
        <w:rPr>
          <w:lang w:val="en"/>
        </w:rPr>
        <w:t xml:space="preserve"> was an </w:t>
      </w:r>
      <w:r w:rsidRPr="001210ED">
        <w:rPr>
          <w:lang w:val="en"/>
        </w:rPr>
        <w:t>offence</w:t>
      </w:r>
      <w:r>
        <w:rPr>
          <w:lang w:val="en"/>
        </w:rPr>
        <w:t xml:space="preserve"> even if it</w:t>
      </w:r>
      <w:r w:rsidRPr="00DC59B3">
        <w:rPr>
          <w:lang w:val="en"/>
        </w:rPr>
        <w:t xml:space="preserve"> took place in</w:t>
      </w:r>
      <w:r>
        <w:rPr>
          <w:lang w:val="en"/>
        </w:rPr>
        <w:t xml:space="preserve"> private space and between consenting adults.  In </w:t>
      </w:r>
      <w:r w:rsidRPr="0093452F">
        <w:rPr>
          <w:bCs/>
          <w:lang w:val="en"/>
        </w:rPr>
        <w:t xml:space="preserve">Lustig-Prean and another </w:t>
      </w:r>
      <w:r w:rsidRPr="001210ED">
        <w:rPr>
          <w:bCs/>
          <w:lang w:val="en"/>
        </w:rPr>
        <w:t>v</w:t>
      </w:r>
      <w:r w:rsidRPr="0093452F">
        <w:rPr>
          <w:bCs/>
          <w:lang w:val="en"/>
        </w:rPr>
        <w:t xml:space="preserve"> </w:t>
      </w:r>
      <w:r w:rsidRPr="001210ED">
        <w:rPr>
          <w:bCs/>
          <w:lang w:val="en"/>
        </w:rPr>
        <w:t>UK</w:t>
      </w:r>
      <w:r>
        <w:rPr>
          <w:bCs/>
          <w:lang w:val="en"/>
        </w:rPr>
        <w:t xml:space="preserve"> </w:t>
      </w:r>
      <w:r w:rsidR="00F50AD0">
        <w:rPr>
          <w:bCs/>
          <w:lang w:val="en"/>
        </w:rPr>
        <w:fldChar w:fldCharType="begin" w:fldLock="1"/>
      </w:r>
      <w:r w:rsidR="005E0692">
        <w:rPr>
          <w:bCs/>
          <w:lang w:val="en"/>
        </w:rPr>
        <w:instrText>ADDIN CSL_CITATION { "citationItems" : [ { "id" : "ITEM-1", "itemData" : { "author" : [ { "dropping-particle" : "", "family" : "Lustig-Prean and another v UK", "given" : "", "non-dropping-particle" : "", "parse-names" : false, "suffix" : "" } ], "id" : "ITEM-1", "issued" : { "date-parts" : [ [ "0" ] ] }, "title" : "(1999) 7 BHRC 65", "type" : "legal_case" }, "uris" : [ "http://www.mendeley.com/documents/?uuid=11f5b363-9a09-4ef4-8630-4b985b813344" ] } ], "mendeley" : { "formattedCitation" : "(29)", "plainTextFormattedCitation" : "(29)", "previouslyFormattedCitation" : "(29)" }, "properties" : { "noteIndex" : 0 }, "schema" : "https://github.com/citation-style-language/schema/raw/master/csl-citation.json" }</w:instrText>
      </w:r>
      <w:r w:rsidR="00F50AD0">
        <w:rPr>
          <w:bCs/>
          <w:lang w:val="en"/>
        </w:rPr>
        <w:fldChar w:fldCharType="separate"/>
      </w:r>
      <w:r w:rsidR="004C2E24" w:rsidRPr="004C2E24">
        <w:rPr>
          <w:bCs/>
          <w:noProof/>
          <w:lang w:val="en"/>
        </w:rPr>
        <w:t>(29)</w:t>
      </w:r>
      <w:r w:rsidR="00F50AD0">
        <w:rPr>
          <w:bCs/>
          <w:lang w:val="en"/>
        </w:rPr>
        <w:fldChar w:fldCharType="end"/>
      </w:r>
      <w:r>
        <w:rPr>
          <w:bCs/>
          <w:lang w:val="en"/>
        </w:rPr>
        <w:t xml:space="preserve"> two Royal Navy officers </w:t>
      </w:r>
      <w:r w:rsidRPr="002C7873">
        <w:rPr>
          <w:bCs/>
          <w:lang w:val="en"/>
        </w:rPr>
        <w:t>were asked</w:t>
      </w:r>
      <w:r w:rsidRPr="005D13BA">
        <w:rPr>
          <w:bCs/>
          <w:lang w:val="en"/>
        </w:rPr>
        <w:t xml:space="preserve"> </w:t>
      </w:r>
      <w:r>
        <w:rPr>
          <w:bCs/>
          <w:lang w:val="en"/>
        </w:rPr>
        <w:t xml:space="preserve">by service police </w:t>
      </w:r>
      <w:r w:rsidRPr="005D13BA">
        <w:rPr>
          <w:bCs/>
          <w:lang w:val="en"/>
        </w:rPr>
        <w:t>detailed q</w:t>
      </w:r>
      <w:r w:rsidRPr="00DC59B3">
        <w:rPr>
          <w:bCs/>
          <w:lang w:val="en"/>
        </w:rPr>
        <w:t xml:space="preserve">uestions of an </w:t>
      </w:r>
      <w:r w:rsidRPr="002C7873">
        <w:rPr>
          <w:bCs/>
          <w:lang w:val="en"/>
        </w:rPr>
        <w:t>intimate</w:t>
      </w:r>
      <w:r w:rsidRPr="005D13BA">
        <w:rPr>
          <w:bCs/>
          <w:lang w:val="en"/>
        </w:rPr>
        <w:t xml:space="preserve"> nature </w:t>
      </w:r>
      <w:r w:rsidRPr="001210ED">
        <w:rPr>
          <w:bCs/>
          <w:lang w:val="en"/>
        </w:rPr>
        <w:t>about</w:t>
      </w:r>
      <w:r w:rsidRPr="005D13BA">
        <w:rPr>
          <w:bCs/>
          <w:lang w:val="en"/>
        </w:rPr>
        <w:t xml:space="preserve"> their </w:t>
      </w:r>
      <w:r w:rsidRPr="001210ED">
        <w:rPr>
          <w:bCs/>
          <w:lang w:val="en"/>
        </w:rPr>
        <w:t>sexual</w:t>
      </w:r>
      <w:r w:rsidRPr="00DC59B3">
        <w:rPr>
          <w:bCs/>
          <w:lang w:val="en"/>
        </w:rPr>
        <w:t xml:space="preserve"> practices </w:t>
      </w:r>
      <w:r w:rsidRPr="005D13BA">
        <w:rPr>
          <w:bCs/>
          <w:lang w:val="en"/>
        </w:rPr>
        <w:t xml:space="preserve">and preferences. </w:t>
      </w:r>
      <w:r>
        <w:t xml:space="preserve">  The European Court held that this, along with </w:t>
      </w:r>
      <w:r w:rsidRPr="002C7873">
        <w:t>the preparation of</w:t>
      </w:r>
      <w:r>
        <w:t xml:space="preserve"> a </w:t>
      </w:r>
      <w:r w:rsidRPr="001210ED">
        <w:t>report</w:t>
      </w:r>
      <w:r>
        <w:t xml:space="preserve"> for the authorities,</w:t>
      </w:r>
      <w:r w:rsidRPr="00DC59B3">
        <w:t xml:space="preserve"> </w:t>
      </w:r>
      <w:r w:rsidR="002C7873" w:rsidRPr="002C7873">
        <w:rPr>
          <w:lang w:val="en"/>
        </w:rPr>
        <w:t>was</w:t>
      </w:r>
      <w:r w:rsidRPr="006B4CC8">
        <w:rPr>
          <w:lang w:val="en"/>
        </w:rPr>
        <w:t xml:space="preserve"> a direct interference with </w:t>
      </w:r>
      <w:r>
        <w:rPr>
          <w:lang w:val="en"/>
        </w:rPr>
        <w:t>their</w:t>
      </w:r>
      <w:r w:rsidRPr="006B4CC8">
        <w:rPr>
          <w:lang w:val="en"/>
        </w:rPr>
        <w:t xml:space="preserve"> right to respect for th</w:t>
      </w:r>
      <w:r w:rsidRPr="00DC59B3">
        <w:rPr>
          <w:lang w:val="en"/>
        </w:rPr>
        <w:t>eir privat</w:t>
      </w:r>
      <w:r w:rsidRPr="006B4CC8">
        <w:rPr>
          <w:lang w:val="en"/>
        </w:rPr>
        <w:t>e lives.</w:t>
      </w:r>
      <w:r>
        <w:rPr>
          <w:lang w:val="en"/>
        </w:rPr>
        <w:t xml:space="preserve">  </w:t>
      </w:r>
    </w:p>
    <w:p w:rsidR="004722BE" w:rsidRDefault="004722BE" w:rsidP="00254622">
      <w:pPr>
        <w:pStyle w:val="Heading1"/>
        <w:rPr>
          <w:lang w:val="en-GB"/>
        </w:rPr>
      </w:pPr>
      <w:r>
        <w:t>The American perspective</w:t>
      </w:r>
    </w:p>
    <w:p w:rsidR="004722BE" w:rsidRDefault="004722BE" w:rsidP="009043CC">
      <w:pPr>
        <w:rPr>
          <w:lang w:eastAsia="x-none"/>
        </w:rPr>
      </w:pPr>
      <w:r w:rsidRPr="008E010D">
        <w:rPr>
          <w:lang w:eastAsia="x-none"/>
        </w:rPr>
        <w:t>Davies et al describe the American experience as follows.</w:t>
      </w:r>
    </w:p>
    <w:p w:rsidR="004722BE" w:rsidRPr="00761FFE" w:rsidRDefault="004722BE" w:rsidP="00761FFE">
      <w:pPr>
        <w:ind w:left="720"/>
        <w:rPr>
          <w:lang w:eastAsia="x-none"/>
        </w:rPr>
      </w:pPr>
      <w:r w:rsidRPr="00761FFE">
        <w:rPr>
          <w:iCs/>
          <w:lang w:val="x-none" w:eastAsia="x-none"/>
        </w:rPr>
        <w:t>Health professionals frequently assume that once a patient is institutionalized, sexual problems or issues are resolved or disappear.  Placement does not automatically end th</w:t>
      </w:r>
      <w:r w:rsidRPr="00761FFE">
        <w:rPr>
          <w:iCs/>
          <w:lang w:eastAsia="x-none"/>
        </w:rPr>
        <w:t>e</w:t>
      </w:r>
      <w:r w:rsidRPr="00761FFE">
        <w:rPr>
          <w:iCs/>
          <w:lang w:val="x-none" w:eastAsia="x-none"/>
        </w:rPr>
        <w:t xml:space="preserve"> sexual connection between a couple or the need for intimacy in a patient.  Residents and their partners have the right to seek out and engage in sexual expression, and be given privacy to carry out intimate4 relationships.</w:t>
      </w:r>
      <w:r w:rsidR="005A4031" w:rsidRPr="00761FFE">
        <w:rPr>
          <w:iCs/>
          <w:lang w:val="x-none" w:eastAsia="x-none"/>
        </w:rPr>
        <w:fldChar w:fldCharType="begin" w:fldLock="1"/>
      </w:r>
      <w:r w:rsidR="005E0692">
        <w:rPr>
          <w:iCs/>
          <w:lang w:val="x-none" w:eastAsia="x-none"/>
        </w:rPr>
        <w:instrText>ADDIN CSL_CITATION { "citationItems" : [ { "id" : "ITEM-1", "itemData" : { "ISBN" : "0279-3695", "author" : [ { "dropping-particle" : "", "family" : "Davies", "given" : "H D", "non-dropping-particle" : "", "parse-names" : false, "suffix" : "" }, { "dropping-particle" : "", "family" : "Zeiss", "given" : "A", "non-dropping-particle" : "", "parse-names" : false, "suffix" : "" }, { "dropping-particle" : "", "family" : "Tinklenberg", "given" : "J R", "non-dropping-particle" : "", "parse-names" : false, "suffix" : "" } ], "container-title" : "Journal of psychosocial nursing and mental health services", "id" : "ITEM-1", "issue" : "11", "issued" : { "date-parts" : [ [ "1992" ] ] }, "page" : "5", "title" : "'Til death do us part: intimacy and sexuality in the marriages of Alzheimer's patients", "type" : "article-journal", "volume" : "30" }, "uris" : [ "http://www.mendeley.com/documents/?uuid=cc2aa09e-88ea-4be6-814d-f8513b93701f" ] } ], "mendeley" : { "formattedCitation" : "(30)", "plainTextFormattedCitation" : "(30)", "previouslyFormattedCitation" : "(30)" }, "properties" : { "noteIndex" : 0 }, "schema" : "https://github.com/citation-style-language/schema/raw/master/csl-citation.json" }</w:instrText>
      </w:r>
      <w:r w:rsidR="005A4031" w:rsidRPr="00761FFE">
        <w:rPr>
          <w:iCs/>
          <w:lang w:val="x-none" w:eastAsia="x-none"/>
        </w:rPr>
        <w:fldChar w:fldCharType="separate"/>
      </w:r>
      <w:r w:rsidR="004C2E24" w:rsidRPr="00761FFE">
        <w:rPr>
          <w:iCs/>
          <w:noProof/>
          <w:lang w:val="x-none" w:eastAsia="x-none"/>
        </w:rPr>
        <w:t>(30)</w:t>
      </w:r>
      <w:r w:rsidR="005A4031" w:rsidRPr="00761FFE">
        <w:rPr>
          <w:iCs/>
          <w:lang w:val="x-none" w:eastAsia="x-none"/>
        </w:rPr>
        <w:fldChar w:fldCharType="end"/>
      </w:r>
    </w:p>
    <w:p w:rsidR="004722BE" w:rsidRPr="00E46AF5" w:rsidRDefault="002C7873" w:rsidP="009043CC">
      <w:pPr>
        <w:pStyle w:val="Paragraph"/>
        <w:rPr>
          <w:lang w:eastAsia="x-none"/>
        </w:rPr>
      </w:pPr>
      <w:r>
        <w:rPr>
          <w:lang w:eastAsia="x-none"/>
        </w:rPr>
        <w:t>The</w:t>
      </w:r>
      <w:r w:rsidR="004722BE">
        <w:rPr>
          <w:lang w:eastAsia="x-none"/>
        </w:rPr>
        <w:t xml:space="preserve"> American Supreme Court </w:t>
      </w:r>
      <w:r>
        <w:rPr>
          <w:lang w:eastAsia="x-none"/>
        </w:rPr>
        <w:t xml:space="preserve">considered the right to sexual intimacy </w:t>
      </w:r>
      <w:r w:rsidR="004722BE">
        <w:rPr>
          <w:lang w:eastAsia="x-none"/>
        </w:rPr>
        <w:t>in several cases</w:t>
      </w:r>
      <w:r>
        <w:rPr>
          <w:lang w:eastAsia="x-none"/>
        </w:rPr>
        <w:t xml:space="preserve"> involving </w:t>
      </w:r>
      <w:r w:rsidR="004722BE">
        <w:rPr>
          <w:lang w:eastAsia="x-none"/>
        </w:rPr>
        <w:t>the ques</w:t>
      </w:r>
      <w:r>
        <w:rPr>
          <w:lang w:eastAsia="x-none"/>
        </w:rPr>
        <w:t xml:space="preserve">tion of </w:t>
      </w:r>
      <w:r w:rsidR="00254622">
        <w:rPr>
          <w:lang w:eastAsia="x-none"/>
        </w:rPr>
        <w:t>whether it was</w:t>
      </w:r>
      <w:r>
        <w:rPr>
          <w:lang w:eastAsia="x-none"/>
        </w:rPr>
        <w:t xml:space="preserve"> protected under the </w:t>
      </w:r>
      <w:r w:rsidR="004722BE">
        <w:rPr>
          <w:lang w:eastAsia="x-none"/>
        </w:rPr>
        <w:t>American Constitu</w:t>
      </w:r>
      <w:r>
        <w:rPr>
          <w:lang w:eastAsia="x-none"/>
        </w:rPr>
        <w:t xml:space="preserve">tion.  </w:t>
      </w:r>
      <w:r w:rsidR="004722BE">
        <w:rPr>
          <w:lang w:eastAsia="x-none"/>
        </w:rPr>
        <w:t xml:space="preserve">The Constitution does not refer to </w:t>
      </w:r>
      <w:r w:rsidR="004722BE" w:rsidRPr="002C7873">
        <w:rPr>
          <w:lang w:eastAsia="x-none"/>
        </w:rPr>
        <w:t>intimate</w:t>
      </w:r>
      <w:r w:rsidR="004722BE">
        <w:rPr>
          <w:lang w:eastAsia="x-none"/>
        </w:rPr>
        <w:t xml:space="preserve"> relations, but they are linked </w:t>
      </w:r>
      <w:r w:rsidR="004722BE" w:rsidRPr="002C7873">
        <w:rPr>
          <w:lang w:eastAsia="x-none"/>
        </w:rPr>
        <w:t>inexorably</w:t>
      </w:r>
      <w:r w:rsidR="004722BE">
        <w:rPr>
          <w:lang w:eastAsia="x-none"/>
        </w:rPr>
        <w:t xml:space="preserve"> to </w:t>
      </w:r>
      <w:r w:rsidR="004722BE" w:rsidRPr="001210ED">
        <w:rPr>
          <w:lang w:eastAsia="x-none"/>
        </w:rPr>
        <w:t>rights</w:t>
      </w:r>
      <w:r w:rsidR="004722BE">
        <w:rPr>
          <w:lang w:eastAsia="x-none"/>
        </w:rPr>
        <w:t xml:space="preserve"> referred to or developed by the Supreme Court in interpreting the Constitution.  In Meyer</w:t>
      </w:r>
      <w:r w:rsidR="004722BE" w:rsidRPr="00E46AF5">
        <w:rPr>
          <w:i/>
          <w:lang w:eastAsia="x-none"/>
        </w:rPr>
        <w:t xml:space="preserve"> </w:t>
      </w:r>
      <w:r w:rsidR="004722BE" w:rsidRPr="001210ED">
        <w:rPr>
          <w:i/>
          <w:lang w:eastAsia="x-none"/>
        </w:rPr>
        <w:t>v</w:t>
      </w:r>
      <w:r w:rsidR="004722BE" w:rsidRPr="00E46AF5">
        <w:rPr>
          <w:i/>
          <w:lang w:eastAsia="x-none"/>
        </w:rPr>
        <w:t>. Nebraska</w:t>
      </w:r>
      <w:r w:rsidR="004722BE" w:rsidRPr="00E46AF5">
        <w:rPr>
          <w:lang w:eastAsia="x-none"/>
        </w:rPr>
        <w:t>,</w:t>
      </w:r>
      <w:r w:rsidR="00BC415B">
        <w:rPr>
          <w:lang w:eastAsia="x-none"/>
        </w:rPr>
        <w:fldChar w:fldCharType="begin" w:fldLock="1"/>
      </w:r>
      <w:r w:rsidR="005E0692">
        <w:rPr>
          <w:lang w:eastAsia="x-none"/>
        </w:rPr>
        <w:instrText>ADDIN CSL_CITATION { "citationItems" : [ { "id" : "ITEM-1", "itemData" : { "author" : [ { "dropping-particle" : "", "family" : "Lustig-Prean and another v UK", "given" : "", "non-dropping-particle" : "", "parse-names" : false, "suffix" : "" } ], "id" : "ITEM-1", "issued" : { "date-parts" : [ [ "0" ] ] }, "title" : "(1999) 7 BHRC 65", "type" : "legal_case" }, "uris" : [ "http://www.mendeley.com/documents/?uuid=11f5b363-9a09-4ef4-8630-4b985b813344" ] } ], "mendeley" : { "formattedCitation" : "(29)", "plainTextFormattedCitation" : "(29)", "previouslyFormattedCitation" : "(29)" }, "properties" : { "noteIndex" : 0 }, "schema" : "https://github.com/citation-style-language/schema/raw/master/csl-citation.json" }</w:instrText>
      </w:r>
      <w:r w:rsidR="00BC415B">
        <w:rPr>
          <w:lang w:eastAsia="x-none"/>
        </w:rPr>
        <w:fldChar w:fldCharType="separate"/>
      </w:r>
      <w:r w:rsidR="004C2E24" w:rsidRPr="004C2E24">
        <w:rPr>
          <w:noProof/>
          <w:lang w:eastAsia="x-none"/>
        </w:rPr>
        <w:t>(29)</w:t>
      </w:r>
      <w:r w:rsidR="00BC415B">
        <w:rPr>
          <w:lang w:eastAsia="x-none"/>
        </w:rPr>
        <w:fldChar w:fldCharType="end"/>
      </w:r>
      <w:r w:rsidR="004722BE" w:rsidRPr="00E46AF5">
        <w:rPr>
          <w:lang w:eastAsia="x-none"/>
        </w:rPr>
        <w:t xml:space="preserve"> the Court, referring to the Fourteenth </w:t>
      </w:r>
      <w:r w:rsidR="004722BE" w:rsidRPr="002C7873">
        <w:rPr>
          <w:lang w:eastAsia="x-none"/>
        </w:rPr>
        <w:t>Amendment</w:t>
      </w:r>
      <w:r w:rsidR="004722BE" w:rsidRPr="00E46AF5">
        <w:rPr>
          <w:lang w:eastAsia="x-none"/>
        </w:rPr>
        <w:t xml:space="preserve">, </w:t>
      </w:r>
      <w:r w:rsidR="004722BE">
        <w:rPr>
          <w:lang w:eastAsia="x-none"/>
        </w:rPr>
        <w:t>said,</w:t>
      </w:r>
      <w:r w:rsidR="004722BE" w:rsidRPr="00E46AF5">
        <w:rPr>
          <w:lang w:eastAsia="x-none"/>
        </w:rPr>
        <w:t xml:space="preserve"> </w:t>
      </w:r>
    </w:p>
    <w:p w:rsidR="004722BE" w:rsidRPr="00761FFE" w:rsidRDefault="004722BE" w:rsidP="00761FFE">
      <w:pPr>
        <w:pStyle w:val="Paragraph"/>
        <w:ind w:left="720"/>
        <w:rPr>
          <w:lang w:eastAsia="x-none"/>
        </w:rPr>
      </w:pPr>
      <w:r w:rsidRPr="00761FFE">
        <w:rPr>
          <w:lang w:eastAsia="x-none"/>
        </w:rPr>
        <w:t xml:space="preserve">While this Court has not attempted to define with exactness the liberty thus </w:t>
      </w:r>
      <w:r w:rsidRPr="00761FFE">
        <w:rPr>
          <w:lang w:eastAsia="x-none"/>
        </w:rPr>
        <w:lastRenderedPageBreak/>
        <w:t>guaranteed, the term has received much consideration and some of the included things have been definitely stated. Without doubt, it denotes not merely freedom from bodily restraint but also [for example,] the right . . . to marry, establish a ho</w:t>
      </w:r>
      <w:r w:rsidR="00761FFE">
        <w:rPr>
          <w:lang w:eastAsia="x-none"/>
        </w:rPr>
        <w:t>me and bring up children . . .</w:t>
      </w:r>
      <w:r w:rsidRPr="00761FFE">
        <w:rPr>
          <w:lang w:eastAsia="x-none"/>
        </w:rPr>
        <w:t xml:space="preserve"> </w:t>
      </w:r>
    </w:p>
    <w:p w:rsidR="004722BE" w:rsidRPr="00DC59B3" w:rsidRDefault="004722BE" w:rsidP="009043CC">
      <w:pPr>
        <w:pStyle w:val="Paragraph"/>
        <w:rPr>
          <w:lang w:eastAsia="x-none"/>
        </w:rPr>
      </w:pPr>
      <w:r w:rsidRPr="002C7873">
        <w:rPr>
          <w:lang w:eastAsia="x-none"/>
        </w:rPr>
        <w:t xml:space="preserve">Mr Justice Harlan in his dissent in </w:t>
      </w:r>
      <w:r w:rsidRPr="002C7873">
        <w:rPr>
          <w:i/>
          <w:lang w:eastAsia="x-none"/>
        </w:rPr>
        <w:t xml:space="preserve">Poe v Ullman  </w:t>
      </w:r>
      <w:r w:rsidRPr="002C7873">
        <w:rPr>
          <w:lang w:eastAsia="x-none"/>
        </w:rPr>
        <w:t>recognised that safeguarding of the ‘home’ under the Constitution is not purely a property based right, but embraces the whole ‘private realm of family life’ and that it was difficult to imagine what is ‘more private or more intimate that a husband and wife’s marital relations.’</w:t>
      </w:r>
      <w:r w:rsidR="003C6188" w:rsidRPr="002C7873">
        <w:rPr>
          <w:lang w:eastAsia="x-none"/>
        </w:rPr>
        <w:fldChar w:fldCharType="begin" w:fldLock="1"/>
      </w:r>
      <w:r w:rsidR="005E0692">
        <w:rPr>
          <w:lang w:eastAsia="x-none"/>
        </w:rPr>
        <w:instrText>ADDIN CSL_CITATION { "citationItems" : [ { "id" : "ITEM-1", "itemData" : { "author" : [ { "dropping-particle" : "", "family" : "367 U.S. 497", "given" : "516 -522", "non-dropping-particle" : "", "parse-names" : false, "suffix" : "" } ], "id" : "ITEM-1", "issued" : { "date-parts" : [ [ "0" ] ] }, "title" : "Poe v. Ullman", "type" : "legal_case" }, "uris" : [ "http://www.mendeley.com/documents/?uuid=ff2b696e-7718-408d-a107-e9ab679bb06c" ] } ], "mendeley" : { "formattedCitation" : "(31)", "plainTextFormattedCitation" : "(31)", "previouslyFormattedCitation" : "(31)" }, "properties" : { "noteIndex" : 0 }, "schema" : "https://github.com/citation-style-language/schema/raw/master/csl-citation.json" }</w:instrText>
      </w:r>
      <w:r w:rsidR="003C6188" w:rsidRPr="002C7873">
        <w:rPr>
          <w:lang w:eastAsia="x-none"/>
        </w:rPr>
        <w:fldChar w:fldCharType="separate"/>
      </w:r>
      <w:r w:rsidR="004C2E24" w:rsidRPr="004C2E24">
        <w:rPr>
          <w:noProof/>
          <w:lang w:eastAsia="x-none"/>
        </w:rPr>
        <w:t>(31)</w:t>
      </w:r>
      <w:r w:rsidR="003C6188" w:rsidRPr="002C7873">
        <w:rPr>
          <w:lang w:eastAsia="x-none"/>
        </w:rPr>
        <w:fldChar w:fldCharType="end"/>
      </w:r>
      <w:r w:rsidRPr="002C7873">
        <w:rPr>
          <w:lang w:eastAsia="x-none"/>
        </w:rPr>
        <w:t xml:space="preserve">  </w:t>
      </w:r>
    </w:p>
    <w:p w:rsidR="004722BE" w:rsidRPr="00DC59B3" w:rsidRDefault="004722BE" w:rsidP="009043CC">
      <w:pPr>
        <w:pStyle w:val="Paragraph"/>
        <w:rPr>
          <w:lang w:eastAsia="x-none"/>
        </w:rPr>
      </w:pPr>
      <w:r w:rsidRPr="00DC59B3">
        <w:rPr>
          <w:i/>
          <w:lang w:eastAsia="x-none"/>
        </w:rPr>
        <w:t>Gr</w:t>
      </w:r>
      <w:r w:rsidRPr="0089067B">
        <w:rPr>
          <w:i/>
          <w:lang w:eastAsia="x-none"/>
        </w:rPr>
        <w:t xml:space="preserve">iswold </w:t>
      </w:r>
      <w:r w:rsidRPr="001210ED">
        <w:rPr>
          <w:i/>
          <w:lang w:eastAsia="x-none"/>
        </w:rPr>
        <w:t>v</w:t>
      </w:r>
      <w:r w:rsidRPr="00FC78E8">
        <w:rPr>
          <w:i/>
          <w:lang w:eastAsia="x-none"/>
        </w:rPr>
        <w:t>. Connecticut</w:t>
      </w:r>
      <w:r w:rsidR="003B1A93">
        <w:rPr>
          <w:i/>
          <w:lang w:eastAsia="x-none"/>
        </w:rPr>
        <w:fldChar w:fldCharType="begin" w:fldLock="1"/>
      </w:r>
      <w:r w:rsidR="005E0692">
        <w:rPr>
          <w:i/>
          <w:lang w:eastAsia="x-none"/>
        </w:rPr>
        <w:instrText>ADDIN CSL_CITATION { "citationItems" : [ { "id" : "ITEM-1", "itemData" : { "author" : [ { "dropping-particle" : "", "family" : "381 U.S. 479 (1965).", "given" : "", "non-dropping-particle" : "", "parse-names" : false, "suffix" : "" } ], "id" : "ITEM-1", "issued" : { "date-parts" : [ [ "0" ] ] }, "title" : "Griswold v. Connecticut,", "type" : "legal_case" }, "uris" : [ "http://www.mendeley.com/documents/?uuid=5e4ff09a-0044-4138-8ae2-3e7eb393303c" ] } ], "mendeley" : { "formattedCitation" : "(32)", "plainTextFormattedCitation" : "(32)", "previouslyFormattedCitation" : "(32)" }, "properties" : { "noteIndex" : 0 }, "schema" : "https://github.com/citation-style-language/schema/raw/master/csl-citation.json" }</w:instrText>
      </w:r>
      <w:r w:rsidR="003B1A93">
        <w:rPr>
          <w:i/>
          <w:lang w:eastAsia="x-none"/>
        </w:rPr>
        <w:fldChar w:fldCharType="separate"/>
      </w:r>
      <w:r w:rsidR="004C2E24" w:rsidRPr="004C2E24">
        <w:rPr>
          <w:noProof/>
          <w:lang w:eastAsia="x-none"/>
        </w:rPr>
        <w:t>(32)</w:t>
      </w:r>
      <w:r w:rsidR="003B1A93">
        <w:rPr>
          <w:i/>
          <w:lang w:eastAsia="x-none"/>
        </w:rPr>
        <w:fldChar w:fldCharType="end"/>
      </w:r>
      <w:r>
        <w:rPr>
          <w:lang w:eastAsia="x-none"/>
        </w:rPr>
        <w:t xml:space="preserve"> was a significant case in identifying </w:t>
      </w:r>
      <w:r w:rsidRPr="001210ED">
        <w:rPr>
          <w:lang w:eastAsia="x-none"/>
        </w:rPr>
        <w:t>rights</w:t>
      </w:r>
      <w:r>
        <w:rPr>
          <w:lang w:eastAsia="x-none"/>
        </w:rPr>
        <w:t xml:space="preserve"> to privacy and to engage in forms of </w:t>
      </w:r>
      <w:r w:rsidRPr="001210ED">
        <w:rPr>
          <w:lang w:eastAsia="x-none"/>
        </w:rPr>
        <w:t>sexual</w:t>
      </w:r>
      <w:r>
        <w:rPr>
          <w:lang w:eastAsia="x-none"/>
        </w:rPr>
        <w:t xml:space="preserve"> </w:t>
      </w:r>
      <w:r w:rsidRPr="00DC59B3">
        <w:rPr>
          <w:lang w:eastAsia="x-none"/>
        </w:rPr>
        <w:t>conduct.</w:t>
      </w:r>
      <w:r w:rsidR="005A4031">
        <w:rPr>
          <w:lang w:eastAsia="x-none"/>
        </w:rPr>
        <w:fldChar w:fldCharType="begin" w:fldLock="1"/>
      </w:r>
      <w:r w:rsidR="005E0692">
        <w:rPr>
          <w:lang w:eastAsia="x-none"/>
        </w:rPr>
        <w:instrText>ADDIN CSL_CITATION { "citationItems" : [ { "id" : "ITEM-1", "itemData" : { "ISBN" : "0146-1044", "author" : [ { "dropping-particle" : "", "family" : "Lyden", "given" : "M", "non-dropping-particle" : "", "parse-names" : false, "suffix" : "" } ], "container-title" : "Sexuality and disability", "id" : "ITEM-1", "issue" : "1", "issued" : { "date-parts" : [ [ "2007" ] ] }, "page" : "3-20", "title" : "Assessment of sexual consent capacity", "type" : "article-journal", "volume" : "25" }, "uris" : [ "http://www.mendeley.com/documents/?uuid=31d0cd0f-cc12-4f88-84ea-e07027b766fe" ] } ], "mendeley" : { "formattedCitation" : "(33)", "plainTextFormattedCitation" : "(33)", "previouslyFormattedCitation" : "(33)" }, "properties" : { "noteIndex" : 0 }, "schema" : "https://github.com/citation-style-language/schema/raw/master/csl-citation.json" }</w:instrText>
      </w:r>
      <w:r w:rsidR="005A4031">
        <w:rPr>
          <w:lang w:eastAsia="x-none"/>
        </w:rPr>
        <w:fldChar w:fldCharType="separate"/>
      </w:r>
      <w:r w:rsidR="004C2E24" w:rsidRPr="004C2E24">
        <w:rPr>
          <w:noProof/>
          <w:lang w:eastAsia="x-none"/>
        </w:rPr>
        <w:t>(33)</w:t>
      </w:r>
      <w:r w:rsidR="005A4031">
        <w:rPr>
          <w:lang w:eastAsia="x-none"/>
        </w:rPr>
        <w:fldChar w:fldCharType="end"/>
      </w:r>
      <w:r>
        <w:rPr>
          <w:lang w:eastAsia="x-none"/>
        </w:rPr>
        <w:t xml:space="preserve">  At </w:t>
      </w:r>
      <w:r w:rsidRPr="002C7873">
        <w:rPr>
          <w:lang w:eastAsia="x-none"/>
        </w:rPr>
        <w:t>issue</w:t>
      </w:r>
      <w:r>
        <w:rPr>
          <w:lang w:eastAsia="x-none"/>
        </w:rPr>
        <w:t xml:space="preserve"> was the constitutionality of 53-32 and 54-196 of the </w:t>
      </w:r>
      <w:r w:rsidRPr="001210ED">
        <w:rPr>
          <w:lang w:eastAsia="x-none"/>
        </w:rPr>
        <w:t>General</w:t>
      </w:r>
      <w:r>
        <w:rPr>
          <w:lang w:eastAsia="x-none"/>
        </w:rPr>
        <w:t xml:space="preserve"> Statutes of Connecticut.  These criminalised</w:t>
      </w:r>
      <w:r w:rsidRPr="00BB3A7D">
        <w:rPr>
          <w:lang w:eastAsia="x-none"/>
        </w:rPr>
        <w:t xml:space="preserve"> </w:t>
      </w:r>
      <w:r>
        <w:rPr>
          <w:lang w:eastAsia="x-none"/>
        </w:rPr>
        <w:t>providing contrac</w:t>
      </w:r>
      <w:r w:rsidRPr="00DC59B3">
        <w:rPr>
          <w:lang w:eastAsia="x-none"/>
        </w:rPr>
        <w:t>eption</w:t>
      </w:r>
      <w:r>
        <w:rPr>
          <w:lang w:eastAsia="x-none"/>
        </w:rPr>
        <w:t xml:space="preserve">; the appellants, one of </w:t>
      </w:r>
      <w:r w:rsidRPr="00DC59B3">
        <w:rPr>
          <w:lang w:eastAsia="x-none"/>
        </w:rPr>
        <w:t>whom was a doct</w:t>
      </w:r>
      <w:r>
        <w:rPr>
          <w:lang w:eastAsia="x-none"/>
        </w:rPr>
        <w:t xml:space="preserve">or and the other the head of the Planned Parenthood League, </w:t>
      </w:r>
      <w:r w:rsidRPr="002C7873">
        <w:rPr>
          <w:lang w:eastAsia="x-none"/>
        </w:rPr>
        <w:t>were convicted</w:t>
      </w:r>
      <w:r>
        <w:rPr>
          <w:lang w:eastAsia="x-none"/>
        </w:rPr>
        <w:t>.  In deliveri</w:t>
      </w:r>
      <w:r w:rsidRPr="00DC59B3">
        <w:rPr>
          <w:lang w:eastAsia="x-none"/>
        </w:rPr>
        <w:t>ng the Supreme Court</w:t>
      </w:r>
      <w:r w:rsidR="002C7873">
        <w:rPr>
          <w:lang w:eastAsia="x-none"/>
        </w:rPr>
        <w:t>’s opinion</w:t>
      </w:r>
      <w:r w:rsidRPr="00DC59B3">
        <w:rPr>
          <w:lang w:eastAsia="x-none"/>
        </w:rPr>
        <w:t xml:space="preserve">, Mr </w:t>
      </w:r>
      <w:r w:rsidRPr="001210ED">
        <w:rPr>
          <w:lang w:eastAsia="x-none"/>
        </w:rPr>
        <w:t>Justice</w:t>
      </w:r>
      <w:r w:rsidRPr="00DC59B3">
        <w:rPr>
          <w:lang w:eastAsia="x-none"/>
        </w:rPr>
        <w:t xml:space="preserve"> Douglas found that the Connecticut statute was unconstitutional.  He said,</w:t>
      </w:r>
    </w:p>
    <w:p w:rsidR="004722BE" w:rsidRPr="00761FFE" w:rsidRDefault="004722BE" w:rsidP="00761FFE">
      <w:pPr>
        <w:pStyle w:val="Quote"/>
        <w:ind w:left="720"/>
        <w:rPr>
          <w:i w:val="0"/>
          <w:lang w:val="en-GB"/>
        </w:rPr>
      </w:pPr>
      <w:r w:rsidRPr="00761FFE">
        <w:rPr>
          <w:i w:val="0"/>
          <w:lang w:val="en-GB"/>
        </w:rPr>
        <w:t>…  I believe that the right to privacy in the marital relations is fundamental and basic – a personal right “retained by the people” within the meaning of the Ninth Amendment… (T)his fundamental right, …is protected by the Fourteenth Amendment from infringement by the States.  (</w:t>
      </w:r>
      <w:r w:rsidR="00244224">
        <w:rPr>
          <w:i w:val="0"/>
          <w:lang w:val="en-GB"/>
        </w:rPr>
        <w:t xml:space="preserve">p </w:t>
      </w:r>
      <w:r w:rsidRPr="00761FFE">
        <w:rPr>
          <w:i w:val="0"/>
          <w:lang w:val="en-GB"/>
        </w:rPr>
        <w:t>499).</w:t>
      </w:r>
    </w:p>
    <w:p w:rsidR="004722BE" w:rsidRPr="00DC59B3" w:rsidRDefault="004722BE" w:rsidP="009043CC">
      <w:pPr>
        <w:rPr>
          <w:lang w:eastAsia="x-none"/>
        </w:rPr>
      </w:pPr>
      <w:r>
        <w:rPr>
          <w:lang w:eastAsia="x-none"/>
        </w:rPr>
        <w:t xml:space="preserve">This 1965 case </w:t>
      </w:r>
      <w:r w:rsidRPr="002C7873">
        <w:rPr>
          <w:lang w:eastAsia="x-none"/>
        </w:rPr>
        <w:t>was decided</w:t>
      </w:r>
      <w:r>
        <w:rPr>
          <w:lang w:eastAsia="x-none"/>
        </w:rPr>
        <w:t xml:space="preserve"> within the context of </w:t>
      </w:r>
      <w:r>
        <w:rPr>
          <w:i/>
          <w:lang w:eastAsia="x-none"/>
        </w:rPr>
        <w:t>ma</w:t>
      </w:r>
      <w:r w:rsidRPr="00DC59B3">
        <w:rPr>
          <w:i/>
          <w:lang w:eastAsia="x-none"/>
        </w:rPr>
        <w:t>rital</w:t>
      </w:r>
      <w:r w:rsidRPr="00DC59B3">
        <w:t xml:space="preserve"> </w:t>
      </w:r>
      <w:r w:rsidRPr="001210ED">
        <w:t>relationships</w:t>
      </w:r>
      <w:r>
        <w:t xml:space="preserve">.  It did not ‘interfere with the State’s proper </w:t>
      </w:r>
      <w:r w:rsidRPr="002C7873">
        <w:t>regulation</w:t>
      </w:r>
      <w:r>
        <w:t xml:space="preserve"> of </w:t>
      </w:r>
      <w:r w:rsidRPr="001210ED">
        <w:t>sexual</w:t>
      </w:r>
      <w:r>
        <w:t xml:space="preserve"> promiscuity </w:t>
      </w:r>
      <w:r w:rsidRPr="00DC59B3">
        <w:t xml:space="preserve">or misconduct.’  </w:t>
      </w:r>
      <w:r w:rsidRPr="00BB3A7D">
        <w:t>It</w:t>
      </w:r>
      <w:r>
        <w:t xml:space="preserve"> </w:t>
      </w:r>
      <w:r w:rsidRPr="001210ED">
        <w:t>recognised</w:t>
      </w:r>
      <w:r>
        <w:t xml:space="preserve"> that at least marital relatio</w:t>
      </w:r>
      <w:r w:rsidRPr="00DC59B3">
        <w:t xml:space="preserve">ns, including </w:t>
      </w:r>
      <w:r w:rsidRPr="001210ED">
        <w:t>sexual</w:t>
      </w:r>
      <w:r w:rsidRPr="00DC59B3">
        <w:t xml:space="preserve"> intimacies </w:t>
      </w:r>
      <w:r w:rsidR="003B1A93">
        <w:t xml:space="preserve">are </w:t>
      </w:r>
      <w:r>
        <w:t xml:space="preserve">protected by </w:t>
      </w:r>
      <w:r w:rsidRPr="00DC59B3">
        <w:t xml:space="preserve">the Constitution.   </w:t>
      </w:r>
    </w:p>
    <w:p w:rsidR="004722BE" w:rsidRPr="00E410DE" w:rsidRDefault="004722BE" w:rsidP="00640F44">
      <w:pPr>
        <w:pStyle w:val="Heading2"/>
        <w:rPr>
          <w:i w:val="0"/>
        </w:rPr>
      </w:pPr>
      <w:r w:rsidRPr="00E410DE">
        <w:rPr>
          <w:i w:val="0"/>
        </w:rPr>
        <w:t xml:space="preserve">Sexual </w:t>
      </w:r>
      <w:r w:rsidRPr="00E410DE">
        <w:rPr>
          <w:i w:val="0"/>
          <w:lang w:val="en-GB"/>
        </w:rPr>
        <w:t>intimacy</w:t>
      </w:r>
      <w:r w:rsidRPr="00E410DE">
        <w:rPr>
          <w:i w:val="0"/>
        </w:rPr>
        <w:t xml:space="preserve"> in institutional settings</w:t>
      </w:r>
    </w:p>
    <w:p w:rsidR="004722BE" w:rsidRDefault="004722BE" w:rsidP="009043CC">
      <w:pPr>
        <w:rPr>
          <w:lang w:eastAsia="x-none"/>
        </w:rPr>
      </w:pPr>
      <w:r w:rsidRPr="00DC59B3">
        <w:rPr>
          <w:lang w:eastAsia="x-none"/>
        </w:rPr>
        <w:t xml:space="preserve">Sexual intimacy in </w:t>
      </w:r>
      <w:r w:rsidRPr="001210ED">
        <w:rPr>
          <w:lang w:eastAsia="x-none"/>
        </w:rPr>
        <w:t>institutional</w:t>
      </w:r>
      <w:r w:rsidRPr="00DC59B3">
        <w:rPr>
          <w:lang w:eastAsia="x-none"/>
        </w:rPr>
        <w:t xml:space="preserve"> care is not new.  Townsend</w:t>
      </w:r>
      <w:r w:rsidR="003B1A93">
        <w:rPr>
          <w:lang w:eastAsia="x-none"/>
        </w:rPr>
        <w:t>’s</w:t>
      </w:r>
      <w:r w:rsidRPr="00DC59B3">
        <w:rPr>
          <w:lang w:eastAsia="x-none"/>
        </w:rPr>
        <w:t xml:space="preserve"> history of </w:t>
      </w:r>
      <w:r w:rsidRPr="001210ED">
        <w:rPr>
          <w:lang w:eastAsia="x-none"/>
        </w:rPr>
        <w:t>institutional</w:t>
      </w:r>
      <w:r w:rsidRPr="00DC59B3">
        <w:rPr>
          <w:lang w:eastAsia="x-none"/>
        </w:rPr>
        <w:t xml:space="preserve"> care for </w:t>
      </w:r>
      <w:r w:rsidRPr="001210ED">
        <w:rPr>
          <w:lang w:eastAsia="x-none"/>
        </w:rPr>
        <w:t>older</w:t>
      </w:r>
      <w:r w:rsidRPr="00DC59B3">
        <w:rPr>
          <w:lang w:eastAsia="x-none"/>
        </w:rPr>
        <w:t xml:space="preserve"> people </w:t>
      </w:r>
      <w:r w:rsidR="00726FA7">
        <w:rPr>
          <w:lang w:eastAsia="x-none"/>
        </w:rPr>
        <w:t xml:space="preserve">in the United Kingdom </w:t>
      </w:r>
      <w:r w:rsidRPr="00DC59B3">
        <w:rPr>
          <w:lang w:eastAsia="x-none"/>
        </w:rPr>
        <w:t xml:space="preserve">from 1957-61, traces attitudes towards </w:t>
      </w:r>
      <w:r w:rsidRPr="001210ED">
        <w:rPr>
          <w:lang w:eastAsia="x-none"/>
        </w:rPr>
        <w:t>relationships</w:t>
      </w:r>
      <w:r w:rsidRPr="00DC59B3">
        <w:rPr>
          <w:lang w:eastAsia="x-none"/>
        </w:rPr>
        <w:t xml:space="preserve">.  He </w:t>
      </w:r>
      <w:r w:rsidRPr="00DC59B3">
        <w:rPr>
          <w:lang w:eastAsia="x-none"/>
        </w:rPr>
        <w:lastRenderedPageBreak/>
        <w:t>reminds us that the old workhouse remained the mainstay of accommodation for the aged and handicapped into the 1960s. The study</w:t>
      </w:r>
      <w:r>
        <w:rPr>
          <w:lang w:eastAsia="x-none"/>
        </w:rPr>
        <w:t xml:space="preserve"> shows</w:t>
      </w:r>
      <w:r w:rsidRPr="00DC59B3">
        <w:rPr>
          <w:lang w:eastAsia="x-none"/>
        </w:rPr>
        <w:t xml:space="preserve"> that within these institutions segregation was the guiding principle.  It made it </w:t>
      </w:r>
      <w:r w:rsidRPr="002C7873">
        <w:rPr>
          <w:lang w:eastAsia="x-none"/>
        </w:rPr>
        <w:t>administratively</w:t>
      </w:r>
      <w:r w:rsidRPr="00DC59B3">
        <w:rPr>
          <w:lang w:eastAsia="x-none"/>
        </w:rPr>
        <w:t xml:space="preserve"> easier to run the institution, </w:t>
      </w:r>
      <w:r w:rsidRPr="002C7873">
        <w:rPr>
          <w:lang w:eastAsia="x-none"/>
        </w:rPr>
        <w:t>particularly</w:t>
      </w:r>
      <w:r w:rsidRPr="00DC59B3">
        <w:rPr>
          <w:lang w:eastAsia="x-none"/>
        </w:rPr>
        <w:t xml:space="preserve"> baths and toileting.  </w:t>
      </w:r>
      <w:r w:rsidRPr="002C7873">
        <w:rPr>
          <w:lang w:eastAsia="x-none"/>
        </w:rPr>
        <w:t>Some</w:t>
      </w:r>
      <w:r w:rsidRPr="00DC59B3">
        <w:rPr>
          <w:lang w:eastAsia="x-none"/>
        </w:rPr>
        <w:t xml:space="preserve"> staff felt</w:t>
      </w:r>
      <w:r>
        <w:rPr>
          <w:lang w:eastAsia="x-none"/>
        </w:rPr>
        <w:t xml:space="preserve"> </w:t>
      </w:r>
      <w:r w:rsidRPr="009C7291">
        <w:rPr>
          <w:lang w:eastAsia="x-none"/>
        </w:rPr>
        <w:t>it</w:t>
      </w:r>
      <w:r w:rsidRPr="00DC59B3">
        <w:rPr>
          <w:lang w:eastAsia="x-none"/>
        </w:rPr>
        <w:t xml:space="preserve"> was improper to encourage mixing.  The layout and design of the buildings, along with </w:t>
      </w:r>
      <w:r w:rsidRPr="002C7873">
        <w:rPr>
          <w:lang w:eastAsia="x-none"/>
        </w:rPr>
        <w:t>the division of</w:t>
      </w:r>
      <w:r w:rsidRPr="00DC59B3">
        <w:rPr>
          <w:lang w:eastAsia="x-none"/>
        </w:rPr>
        <w:t xml:space="preserve"> functions </w:t>
      </w:r>
      <w:r w:rsidRPr="001210ED">
        <w:rPr>
          <w:lang w:eastAsia="x-none"/>
        </w:rPr>
        <w:t>among</w:t>
      </w:r>
      <w:r w:rsidRPr="00DC59B3">
        <w:rPr>
          <w:lang w:eastAsia="x-none"/>
        </w:rPr>
        <w:t xml:space="preserve"> the staff </w:t>
      </w:r>
      <w:r w:rsidRPr="00BB3A7D">
        <w:rPr>
          <w:lang w:eastAsia="x-none"/>
        </w:rPr>
        <w:t>depended</w:t>
      </w:r>
      <w:r w:rsidRPr="00DC59B3">
        <w:rPr>
          <w:lang w:eastAsia="x-none"/>
        </w:rPr>
        <w:t xml:space="preserve"> on segregation.  This </w:t>
      </w:r>
      <w:r w:rsidRPr="001210ED">
        <w:rPr>
          <w:lang w:eastAsia="x-none"/>
        </w:rPr>
        <w:t>also</w:t>
      </w:r>
      <w:r w:rsidRPr="00DC59B3">
        <w:rPr>
          <w:lang w:eastAsia="x-none"/>
        </w:rPr>
        <w:t xml:space="preserve"> applied to married couples living in the same institution.  Married accommodation was rare</w:t>
      </w:r>
      <w:r w:rsidRPr="002C7873">
        <w:rPr>
          <w:lang w:eastAsia="x-none"/>
        </w:rPr>
        <w:t>, indeed</w:t>
      </w:r>
      <w:r w:rsidRPr="00DC59B3">
        <w:rPr>
          <w:lang w:eastAsia="x-none"/>
        </w:rPr>
        <w:t xml:space="preserve"> in one institution the married accommodation was less than it was in 1894. </w:t>
      </w:r>
      <w:r w:rsidRPr="00BB3A7D">
        <w:rPr>
          <w:lang w:eastAsia="x-none"/>
        </w:rPr>
        <w:t>Where it was unavailable, a concession was that the wife was on one floor and the husband on the</w:t>
      </w:r>
      <w:r>
        <w:rPr>
          <w:lang w:eastAsia="x-none"/>
        </w:rPr>
        <w:t xml:space="preserve"> </w:t>
      </w:r>
      <w:r w:rsidR="00E410DE">
        <w:rPr>
          <w:lang w:eastAsia="x-none"/>
        </w:rPr>
        <w:t>next level</w:t>
      </w:r>
      <w:r w:rsidRPr="00BB3A7D">
        <w:rPr>
          <w:lang w:eastAsia="x-none"/>
        </w:rPr>
        <w:t xml:space="preserve">.  </w:t>
      </w:r>
      <w:r w:rsidR="002C7873" w:rsidRPr="002C7873">
        <w:rPr>
          <w:lang w:eastAsia="x-none"/>
        </w:rPr>
        <w:t>Nevertheless</w:t>
      </w:r>
      <w:r w:rsidRPr="00DC59B3">
        <w:rPr>
          <w:lang w:eastAsia="x-none"/>
        </w:rPr>
        <w:t xml:space="preserve">, couples </w:t>
      </w:r>
      <w:r w:rsidRPr="002C7873">
        <w:rPr>
          <w:lang w:eastAsia="x-none"/>
        </w:rPr>
        <w:t>were often separated</w:t>
      </w:r>
      <w:r w:rsidRPr="00DC59B3">
        <w:rPr>
          <w:lang w:eastAsia="x-none"/>
        </w:rPr>
        <w:t xml:space="preserve"> and even placed in separate blocks.</w:t>
      </w:r>
      <w:r w:rsidR="005A4031">
        <w:rPr>
          <w:lang w:eastAsia="x-none"/>
        </w:rPr>
        <w:fldChar w:fldCharType="begin" w:fldLock="1"/>
      </w:r>
      <w:r w:rsidR="005E0692">
        <w:rPr>
          <w:lang w:eastAsia="x-none"/>
        </w:rPr>
        <w:instrText>ADDIN CSL_CITATION { "citationItems" : [ { "id" : "ITEM-1", "itemData" : { "author" : [ { "dropping-particle" : "", "family" : "Townsend", "given" : "Peter.", "non-dropping-particle" : "", "parse-names" : false, "suffix" : "" } ], "id" : "ITEM-1", "issued" : { "date-parts" : [ [ "1964" ] ] }, "publisher" : "Routledge and Kegan Paul", "publisher-place" : "London", "title" : "The last refuge.", "type" : "book" }, "uris" : [ "http://www.mendeley.com/documents/?uuid=065a65d4-d73b-40c8-93c6-f32d54ffbb22" ] } ], "mendeley" : { "formattedCitation" : "(34)", "plainTextFormattedCitation" : "(34)", "previouslyFormattedCitation" : "(34)" }, "properties" : { "noteIndex" : 0 }, "schema" : "https://github.com/citation-style-language/schema/raw/master/csl-citation.json" }</w:instrText>
      </w:r>
      <w:r w:rsidR="005A4031">
        <w:rPr>
          <w:lang w:eastAsia="x-none"/>
        </w:rPr>
        <w:fldChar w:fldCharType="separate"/>
      </w:r>
      <w:r w:rsidR="004C2E24" w:rsidRPr="004C2E24">
        <w:rPr>
          <w:noProof/>
          <w:lang w:eastAsia="x-none"/>
        </w:rPr>
        <w:t>(34)</w:t>
      </w:r>
      <w:r w:rsidR="005A4031">
        <w:rPr>
          <w:lang w:eastAsia="x-none"/>
        </w:rPr>
        <w:fldChar w:fldCharType="end"/>
      </w:r>
      <w:r w:rsidRPr="00DC59B3">
        <w:rPr>
          <w:lang w:eastAsia="x-none"/>
        </w:rPr>
        <w:t xml:space="preserve">  Were thing</w:t>
      </w:r>
      <w:r w:rsidR="00365B36">
        <w:rPr>
          <w:lang w:eastAsia="x-none"/>
        </w:rPr>
        <w:t>s any different in the new post</w:t>
      </w:r>
      <w:r w:rsidR="00365B36" w:rsidRPr="00DC59B3">
        <w:rPr>
          <w:lang w:eastAsia="x-none"/>
        </w:rPr>
        <w:t>-war</w:t>
      </w:r>
      <w:r w:rsidRPr="00DC59B3">
        <w:rPr>
          <w:lang w:eastAsia="x-none"/>
        </w:rPr>
        <w:t xml:space="preserve"> care homes?  There was great expectations of these new homes with Aneurin Bevan stating that ‘(T</w:t>
      </w:r>
      <w:r w:rsidR="001E4FC5" w:rsidRPr="00DC59B3">
        <w:rPr>
          <w:lang w:eastAsia="x-none"/>
        </w:rPr>
        <w:t>) he</w:t>
      </w:r>
      <w:r w:rsidRPr="00DC59B3">
        <w:rPr>
          <w:lang w:eastAsia="x-none"/>
        </w:rPr>
        <w:t xml:space="preserve"> workhouse is to go.’</w:t>
      </w:r>
      <w:r w:rsidR="00837046">
        <w:rPr>
          <w:lang w:eastAsia="x-none"/>
        </w:rPr>
        <w:fldChar w:fldCharType="begin" w:fldLock="1"/>
      </w:r>
      <w:r w:rsidR="005E0692">
        <w:rPr>
          <w:lang w:eastAsia="x-none"/>
        </w:rPr>
        <w:instrText>ADDIN CSL_CITATION { "citationItems" : [ { "id" : "ITEM-1", "itemData" : { "author" : [ { "dropping-particle" : "", "family" : "Means, Robin", "given" : "and Randall Smith.", "non-dropping-particle" : "", "parse-names" : false, "suffix" : "" } ], "container-title" : "Ageing and Society 3, no. 02 (1983): 157-181.", "id" : "ITEM-1", "issue" : "2", "issued" : { "date-parts" : [ [ "1983" ] ] }, "page" : "157-81", "title" : "\"From Public Assistance Institutions to \u2018Sunshine Hotels\u2019.\"", "type" : "article-journal", "volume" : "3" }, "uris" : [ "http://www.mendeley.com/documents/?uuid=b34ef3cb-8844-4a8c-8875-575242b74ff5" ] } ], "mendeley" : { "formattedCitation" : "(35)", "plainTextFormattedCitation" : "(35)", "previouslyFormattedCitation" : "(35)" }, "properties" : { "noteIndex" : 0 }, "schema" : "https://github.com/citation-style-language/schema/raw/master/csl-citation.json" }</w:instrText>
      </w:r>
      <w:r w:rsidR="00837046">
        <w:rPr>
          <w:lang w:eastAsia="x-none"/>
        </w:rPr>
        <w:fldChar w:fldCharType="separate"/>
      </w:r>
      <w:r w:rsidR="004C2E24" w:rsidRPr="004C2E24">
        <w:rPr>
          <w:noProof/>
          <w:lang w:eastAsia="x-none"/>
        </w:rPr>
        <w:t>(35)</w:t>
      </w:r>
      <w:r w:rsidR="00837046">
        <w:rPr>
          <w:lang w:eastAsia="x-none"/>
        </w:rPr>
        <w:fldChar w:fldCharType="end"/>
      </w:r>
      <w:r w:rsidR="00837046">
        <w:rPr>
          <w:lang w:eastAsia="x-none"/>
        </w:rPr>
        <w:t xml:space="preserve"> </w:t>
      </w:r>
      <w:r w:rsidRPr="00DC59B3">
        <w:rPr>
          <w:lang w:eastAsia="x-none"/>
        </w:rPr>
        <w:t xml:space="preserve"> The Ministry of </w:t>
      </w:r>
      <w:r w:rsidRPr="001210ED">
        <w:rPr>
          <w:lang w:eastAsia="x-none"/>
        </w:rPr>
        <w:t>Health</w:t>
      </w:r>
      <w:r w:rsidRPr="00DC59B3">
        <w:rPr>
          <w:lang w:eastAsia="x-none"/>
        </w:rPr>
        <w:t xml:space="preserve"> in 1949 talked </w:t>
      </w:r>
      <w:r w:rsidRPr="001210ED">
        <w:rPr>
          <w:lang w:eastAsia="x-none"/>
        </w:rPr>
        <w:t>about</w:t>
      </w:r>
      <w:r w:rsidRPr="00DC59B3">
        <w:rPr>
          <w:lang w:eastAsia="x-none"/>
        </w:rPr>
        <w:t xml:space="preserve"> the opening by local authorities of ‘small, comfortable homes, where old people, many of them </w:t>
      </w:r>
      <w:r w:rsidRPr="002C7873">
        <w:rPr>
          <w:lang w:eastAsia="x-none"/>
        </w:rPr>
        <w:t>lonely</w:t>
      </w:r>
      <w:r w:rsidRPr="00DC59B3">
        <w:rPr>
          <w:lang w:eastAsia="x-none"/>
        </w:rPr>
        <w:t xml:space="preserve">, can live </w:t>
      </w:r>
      <w:r w:rsidRPr="002C7873">
        <w:rPr>
          <w:lang w:eastAsia="x-none"/>
        </w:rPr>
        <w:t>pleasantly</w:t>
      </w:r>
      <w:r w:rsidRPr="00DC59B3">
        <w:rPr>
          <w:lang w:eastAsia="x-none"/>
        </w:rPr>
        <w:t xml:space="preserve"> and with dignity.  The relationship within these homes was no longer that of master and inm</w:t>
      </w:r>
      <w:r w:rsidRPr="00492731">
        <w:rPr>
          <w:lang w:eastAsia="x-none"/>
        </w:rPr>
        <w:t>ate</w:t>
      </w:r>
      <w:r>
        <w:rPr>
          <w:lang w:eastAsia="x-none"/>
        </w:rPr>
        <w:t>,</w:t>
      </w:r>
      <w:r w:rsidRPr="00492731">
        <w:rPr>
          <w:lang w:eastAsia="x-none"/>
        </w:rPr>
        <w:t xml:space="preserve"> </w:t>
      </w:r>
      <w:r>
        <w:rPr>
          <w:lang w:eastAsia="x-none"/>
        </w:rPr>
        <w:t xml:space="preserve">but </w:t>
      </w:r>
      <w:r w:rsidRPr="00492731">
        <w:rPr>
          <w:lang w:eastAsia="x-none"/>
        </w:rPr>
        <w:t xml:space="preserve">hotel manager and his guests.' </w:t>
      </w:r>
      <w:r w:rsidR="00A47BA2">
        <w:rPr>
          <w:lang w:eastAsia="x-none"/>
        </w:rPr>
        <w:fldChar w:fldCharType="begin" w:fldLock="1"/>
      </w:r>
      <w:r w:rsidR="005E0692">
        <w:rPr>
          <w:lang w:eastAsia="x-none"/>
        </w:rPr>
        <w:instrText>ADDIN CSL_CITATION { "citationItems" : [ { "id" : "ITEM-1", "itemData" : { "author" : [ { "dropping-particle" : "", "family" : "Ministry of Health", "given" : "", "non-dropping-particle" : "", "parse-names" : false, "suffix" : "" } ], "id" : "ITEM-1", "issued" : { "date-parts" : [ [ "1950" ] ] }, "publisher-place" : "London", "title" : "Report of the Ministry of Health for the year ended 31st March 1949.", "type" : "report" }, "uris" : [ "http://www.mendeley.com/documents/?uuid=a4b1314f-a6b7-44ae-8bb0-bd80fe57bf6d" ] } ], "mendeley" : { "formattedCitation" : "(36)", "plainTextFormattedCitation" : "(36)", "previouslyFormattedCitation" : "(36)" }, "properties" : { "noteIndex" : 0 }, "schema" : "https://github.com/citation-style-language/schema/raw/master/csl-citation.json" }</w:instrText>
      </w:r>
      <w:r w:rsidR="00A47BA2">
        <w:rPr>
          <w:lang w:eastAsia="x-none"/>
        </w:rPr>
        <w:fldChar w:fldCharType="separate"/>
      </w:r>
      <w:r w:rsidR="004C2E24" w:rsidRPr="004C2E24">
        <w:rPr>
          <w:noProof/>
          <w:lang w:eastAsia="x-none"/>
        </w:rPr>
        <w:t>(36)</w:t>
      </w:r>
      <w:r w:rsidR="00A47BA2">
        <w:rPr>
          <w:lang w:eastAsia="x-none"/>
        </w:rPr>
        <w:fldChar w:fldCharType="end"/>
      </w:r>
      <w:r w:rsidR="00A47BA2">
        <w:rPr>
          <w:lang w:eastAsia="x-none"/>
        </w:rPr>
        <w:t xml:space="preserve"> (</w:t>
      </w:r>
      <w:r w:rsidRPr="00492731">
        <w:rPr>
          <w:lang w:eastAsia="x-none"/>
        </w:rPr>
        <w:t xml:space="preserve"> </w:t>
      </w:r>
      <w:r w:rsidRPr="001210ED">
        <w:rPr>
          <w:lang w:eastAsia="x-none"/>
        </w:rPr>
        <w:t>p</w:t>
      </w:r>
      <w:r w:rsidRPr="00492731">
        <w:rPr>
          <w:lang w:eastAsia="x-none"/>
        </w:rPr>
        <w:t xml:space="preserve"> 311).</w:t>
      </w:r>
      <w:r>
        <w:rPr>
          <w:lang w:eastAsia="x-none"/>
        </w:rPr>
        <w:t xml:space="preserve">  Was this aspiration </w:t>
      </w:r>
      <w:r w:rsidRPr="001210ED">
        <w:rPr>
          <w:lang w:eastAsia="x-none"/>
        </w:rPr>
        <w:t>realised</w:t>
      </w:r>
      <w:r w:rsidR="002C7873">
        <w:rPr>
          <w:lang w:eastAsia="x-none"/>
        </w:rPr>
        <w:t xml:space="preserve"> when considering</w:t>
      </w:r>
      <w:r>
        <w:rPr>
          <w:lang w:eastAsia="x-none"/>
        </w:rPr>
        <w:t xml:space="preserve"> </w:t>
      </w:r>
      <w:r w:rsidR="00365B36">
        <w:rPr>
          <w:lang w:eastAsia="x-none"/>
        </w:rPr>
        <w:t>intimate relationships</w:t>
      </w:r>
      <w:r>
        <w:rPr>
          <w:lang w:eastAsia="x-none"/>
        </w:rPr>
        <w:t>?</w:t>
      </w:r>
    </w:p>
    <w:p w:rsidR="004722BE" w:rsidRPr="00DC59B3" w:rsidRDefault="004722BE" w:rsidP="009043CC">
      <w:pPr>
        <w:rPr>
          <w:lang w:eastAsia="x-none"/>
        </w:rPr>
      </w:pPr>
      <w:r>
        <w:rPr>
          <w:lang w:eastAsia="x-none"/>
        </w:rPr>
        <w:t xml:space="preserve">Townsend’s findings suggest that there was improvement, </w:t>
      </w:r>
      <w:r w:rsidRPr="002C7873">
        <w:rPr>
          <w:lang w:eastAsia="x-none"/>
        </w:rPr>
        <w:t>although</w:t>
      </w:r>
      <w:r>
        <w:rPr>
          <w:lang w:eastAsia="x-none"/>
        </w:rPr>
        <w:t xml:space="preserve"> segregation was still prevalent.  </w:t>
      </w:r>
      <w:r w:rsidRPr="007D4C23">
        <w:rPr>
          <w:lang w:eastAsia="x-none"/>
        </w:rPr>
        <w:t>Thirty five per cent</w:t>
      </w:r>
      <w:r>
        <w:rPr>
          <w:lang w:eastAsia="x-none"/>
        </w:rPr>
        <w:t xml:space="preserve"> of the new care homes in England and Wales were single sex.  In mixed homes, segregation was often still the norm.  There were reports that in mixed sex </w:t>
      </w:r>
      <w:r w:rsidR="00365B36">
        <w:rPr>
          <w:lang w:eastAsia="x-none"/>
        </w:rPr>
        <w:t>homes,</w:t>
      </w:r>
      <w:r>
        <w:rPr>
          <w:lang w:eastAsia="x-none"/>
        </w:rPr>
        <w:t xml:space="preserve"> those in charge were embarrassed by any romance that might develop between </w:t>
      </w:r>
      <w:r w:rsidRPr="001210ED">
        <w:rPr>
          <w:lang w:eastAsia="x-none"/>
        </w:rPr>
        <w:t>residents</w:t>
      </w:r>
      <w:r>
        <w:rPr>
          <w:lang w:eastAsia="x-none"/>
        </w:rPr>
        <w:t>, and more embarrassed if that relat</w:t>
      </w:r>
      <w:r w:rsidRPr="00DC59B3">
        <w:rPr>
          <w:lang w:eastAsia="x-none"/>
        </w:rPr>
        <w:t xml:space="preserve">ionship was physical.  There was evidence of feelings that in old age </w:t>
      </w:r>
      <w:r w:rsidRPr="001210ED">
        <w:rPr>
          <w:lang w:eastAsia="x-none"/>
        </w:rPr>
        <w:t>sexual</w:t>
      </w:r>
      <w:r w:rsidRPr="00DC59B3">
        <w:rPr>
          <w:lang w:eastAsia="x-none"/>
        </w:rPr>
        <w:t xml:space="preserve"> needs or desires dissipate.  Townsend comments,</w:t>
      </w:r>
    </w:p>
    <w:p w:rsidR="004722BE" w:rsidRPr="00244224" w:rsidRDefault="004722BE" w:rsidP="00244224">
      <w:pPr>
        <w:pStyle w:val="Quote"/>
        <w:ind w:left="720"/>
        <w:rPr>
          <w:i w:val="0"/>
          <w:lang w:val="en-GB"/>
        </w:rPr>
      </w:pPr>
      <w:r w:rsidRPr="00244224">
        <w:rPr>
          <w:i w:val="0"/>
          <w:lang w:val="en-GB"/>
        </w:rPr>
        <w:t xml:space="preserve">It is true of course that the desire for sexual relationship may die completely in old age, especially among those who are infirm or disabled, but some people, and men </w:t>
      </w:r>
      <w:r w:rsidRPr="00244224">
        <w:rPr>
          <w:i w:val="0"/>
          <w:lang w:val="en-GB"/>
        </w:rPr>
        <w:lastRenderedPageBreak/>
        <w:t>more often than women, still feel the need to express affection and perhaps have physical contact with someone of the opposite sex.  (p 141).</w:t>
      </w:r>
    </w:p>
    <w:p w:rsidR="004722BE" w:rsidRDefault="002C7873" w:rsidP="009043CC">
      <w:pPr>
        <w:rPr>
          <w:lang w:eastAsia="x-none"/>
        </w:rPr>
      </w:pPr>
      <w:r>
        <w:rPr>
          <w:lang w:eastAsia="x-none"/>
        </w:rPr>
        <w:t>O</w:t>
      </w:r>
      <w:r w:rsidR="004722BE">
        <w:rPr>
          <w:lang w:eastAsia="x-none"/>
        </w:rPr>
        <w:t>ne quarter of the homes could accommodate ma</w:t>
      </w:r>
      <w:r w:rsidR="004722BE" w:rsidRPr="00DC59B3">
        <w:rPr>
          <w:lang w:eastAsia="x-none"/>
        </w:rPr>
        <w:t>r</w:t>
      </w:r>
      <w:r w:rsidR="004722BE">
        <w:rPr>
          <w:lang w:eastAsia="x-none"/>
        </w:rPr>
        <w:t xml:space="preserve">ried couples, </w:t>
      </w:r>
      <w:r>
        <w:rPr>
          <w:lang w:eastAsia="x-none"/>
        </w:rPr>
        <w:t>but</w:t>
      </w:r>
      <w:r w:rsidR="004722BE">
        <w:rPr>
          <w:lang w:eastAsia="x-none"/>
        </w:rPr>
        <w:t xml:space="preserve"> </w:t>
      </w:r>
      <w:r w:rsidR="004722BE" w:rsidRPr="002C7873">
        <w:rPr>
          <w:lang w:eastAsia="x-none"/>
        </w:rPr>
        <w:t>there are</w:t>
      </w:r>
      <w:r w:rsidR="004722BE">
        <w:rPr>
          <w:lang w:eastAsia="x-none"/>
        </w:rPr>
        <w:t xml:space="preserve"> references to county councils refusing to give permission to married people living in a home.  (</w:t>
      </w:r>
      <w:r w:rsidR="004722BE" w:rsidRPr="001210ED">
        <w:rPr>
          <w:lang w:eastAsia="x-none"/>
        </w:rPr>
        <w:t>p</w:t>
      </w:r>
      <w:r w:rsidR="004722BE">
        <w:rPr>
          <w:lang w:eastAsia="x-none"/>
        </w:rPr>
        <w:t xml:space="preserve"> 140-42).  </w:t>
      </w:r>
      <w:r w:rsidR="00726FA7" w:rsidRPr="002C7873">
        <w:rPr>
          <w:lang w:eastAsia="x-none"/>
        </w:rPr>
        <w:t>Although</w:t>
      </w:r>
      <w:r w:rsidR="00726FA7">
        <w:rPr>
          <w:lang w:eastAsia="x-none"/>
        </w:rPr>
        <w:t xml:space="preserve"> a</w:t>
      </w:r>
      <w:r w:rsidR="00961588">
        <w:rPr>
          <w:lang w:eastAsia="x-none"/>
        </w:rPr>
        <w:t>n</w:t>
      </w:r>
      <w:r w:rsidR="00726FA7">
        <w:rPr>
          <w:lang w:eastAsia="x-none"/>
        </w:rPr>
        <w:t xml:space="preserve"> historical study, </w:t>
      </w:r>
      <w:r w:rsidR="00726FA7" w:rsidRPr="002C7873">
        <w:rPr>
          <w:lang w:eastAsia="x-none"/>
        </w:rPr>
        <w:t>some</w:t>
      </w:r>
      <w:r w:rsidR="00726FA7">
        <w:rPr>
          <w:lang w:eastAsia="x-none"/>
        </w:rPr>
        <w:t xml:space="preserve"> attitudes and practices </w:t>
      </w:r>
      <w:r>
        <w:rPr>
          <w:lang w:eastAsia="x-none"/>
        </w:rPr>
        <w:t>identified</w:t>
      </w:r>
      <w:r w:rsidR="00726FA7">
        <w:rPr>
          <w:lang w:eastAsia="x-none"/>
        </w:rPr>
        <w:t xml:space="preserve"> are prevalent today.</w:t>
      </w:r>
    </w:p>
    <w:p w:rsidR="004722BE" w:rsidRPr="00DC59B3" w:rsidRDefault="004722BE" w:rsidP="009043CC">
      <w:pPr>
        <w:rPr>
          <w:lang w:eastAsia="x-none"/>
        </w:rPr>
      </w:pPr>
      <w:r>
        <w:rPr>
          <w:lang w:eastAsia="x-none"/>
        </w:rPr>
        <w:t>Sexual intimacy caused concerns for practitioners in t</w:t>
      </w:r>
      <w:r w:rsidRPr="00DC59B3">
        <w:rPr>
          <w:lang w:eastAsia="x-none"/>
        </w:rPr>
        <w:t xml:space="preserve">he late fifties and sixties.  Today </w:t>
      </w:r>
      <w:r w:rsidRPr="001210ED">
        <w:rPr>
          <w:lang w:eastAsia="x-none"/>
        </w:rPr>
        <w:t>sexual</w:t>
      </w:r>
      <w:r w:rsidRPr="00DC59B3">
        <w:rPr>
          <w:lang w:eastAsia="x-none"/>
        </w:rPr>
        <w:t xml:space="preserve"> intimacy in residential care</w:t>
      </w:r>
      <w:r>
        <w:rPr>
          <w:lang w:eastAsia="x-none"/>
        </w:rPr>
        <w:t xml:space="preserve"> continues to</w:t>
      </w:r>
      <w:r w:rsidRPr="00DC59B3">
        <w:rPr>
          <w:lang w:eastAsia="x-none"/>
        </w:rPr>
        <w:t xml:space="preserve"> </w:t>
      </w:r>
      <w:r w:rsidR="002C7873" w:rsidRPr="002C7873">
        <w:rPr>
          <w:lang w:eastAsia="x-none"/>
        </w:rPr>
        <w:t>present</w:t>
      </w:r>
      <w:r w:rsidRPr="00DC59B3">
        <w:rPr>
          <w:lang w:eastAsia="x-none"/>
        </w:rPr>
        <w:t xml:space="preserve"> challenges for practitioners.  </w:t>
      </w:r>
    </w:p>
    <w:p w:rsidR="004722BE" w:rsidRPr="00DC59B3" w:rsidRDefault="00961588" w:rsidP="00595C48">
      <w:pPr>
        <w:pStyle w:val="Newparagraph"/>
      </w:pPr>
      <w:r>
        <w:t>For these purposes, it is important</w:t>
      </w:r>
      <w:r w:rsidR="004722BE" w:rsidRPr="00DC59B3">
        <w:t xml:space="preserve"> to </w:t>
      </w:r>
      <w:r w:rsidR="004722BE" w:rsidRPr="002C7873">
        <w:t>identify</w:t>
      </w:r>
      <w:r w:rsidR="004722BE" w:rsidRPr="00DC59B3">
        <w:t xml:space="preserve"> the </w:t>
      </w:r>
      <w:r w:rsidR="00726FA7">
        <w:t xml:space="preserve">nature </w:t>
      </w:r>
      <w:r w:rsidR="004722BE" w:rsidRPr="00DC59B3">
        <w:t>of care home</w:t>
      </w:r>
      <w:r>
        <w:t>s</w:t>
      </w:r>
      <w:r w:rsidR="004722BE" w:rsidRPr="00DC59B3">
        <w:t xml:space="preserve"> or residential care.  The </w:t>
      </w:r>
      <w:r w:rsidR="00595C48" w:rsidRPr="00DC59B3">
        <w:t>term</w:t>
      </w:r>
      <w:r w:rsidR="00595C48">
        <w:t>s are</w:t>
      </w:r>
      <w:r w:rsidR="00595C48" w:rsidRPr="00DC59B3">
        <w:t xml:space="preserve"> </w:t>
      </w:r>
      <w:r w:rsidR="00595C48" w:rsidRPr="001210ED">
        <w:t>patronising</w:t>
      </w:r>
      <w:r w:rsidR="00595C48" w:rsidRPr="00DC59B3">
        <w:t xml:space="preserve"> and make</w:t>
      </w:r>
      <w:r w:rsidR="004722BE" w:rsidRPr="00DC59B3">
        <w:t xml:space="preserve"> assumptions that</w:t>
      </w:r>
      <w:r w:rsidR="00595C48">
        <w:t xml:space="preserve"> all </w:t>
      </w:r>
      <w:r w:rsidR="004722BE" w:rsidRPr="00DC59B3">
        <w:t xml:space="preserve"> </w:t>
      </w:r>
      <w:r w:rsidR="004722BE">
        <w:t>residents</w:t>
      </w:r>
      <w:r w:rsidR="004722BE" w:rsidRPr="00DC59B3">
        <w:t xml:space="preserve"> </w:t>
      </w:r>
      <w:r w:rsidR="00595C48">
        <w:t xml:space="preserve">are in </w:t>
      </w:r>
      <w:r w:rsidR="004722BE" w:rsidRPr="00DC59B3">
        <w:t xml:space="preserve">need </w:t>
      </w:r>
      <w:r w:rsidR="00595C48">
        <w:t xml:space="preserve">of </w:t>
      </w:r>
      <w:r w:rsidR="004722BE" w:rsidRPr="00DC59B3">
        <w:t xml:space="preserve">care.  </w:t>
      </w:r>
      <w:r w:rsidR="004722BE" w:rsidRPr="002C7873">
        <w:t xml:space="preserve">As noted above, Mr Justice Harlan in his dissent in the American case of </w:t>
      </w:r>
      <w:r w:rsidR="004722BE" w:rsidRPr="002C7873">
        <w:rPr>
          <w:i/>
        </w:rPr>
        <w:t>Meyer v Nabraska</w:t>
      </w:r>
      <w:r w:rsidR="00096950" w:rsidRPr="002C7873">
        <w:rPr>
          <w:i/>
        </w:rPr>
        <w:t xml:space="preserve"> </w:t>
      </w:r>
      <w:r w:rsidR="00096950" w:rsidRPr="002C7873">
        <w:rPr>
          <w:i/>
        </w:rPr>
        <w:fldChar w:fldCharType="begin" w:fldLock="1"/>
      </w:r>
      <w:r w:rsidR="005E0692">
        <w:rPr>
          <w:i/>
        </w:rPr>
        <w:instrText>ADDIN CSL_CITATION { "citationItems" : [ { "id" : "ITEM-1", "itemData" : { "author" : [ { "dropping-particle" : "", "family" : "262 U.S. 390", "given" : "399", "non-dropping-particle" : "", "parse-names" : false, "suffix" : "" } ], "id" : "ITEM-1", "issued" : { "date-parts" : [ [ "0" ] ] }, "title" : "Meyer v. Nebraska", "type" : "legal_case" }, "uris" : [ "http://www.mendeley.com/documents/?uuid=74221517-fb29-41e2-b82f-ea6dcd6c31ba" ] } ], "mendeley" : { "formattedCitation" : "(37)", "plainTextFormattedCitation" : "(37)", "previouslyFormattedCitation" : "(37)" }, "properties" : { "noteIndex" : 0 }, "schema" : "https://github.com/citation-style-language/schema/raw/master/csl-citation.json" }</w:instrText>
      </w:r>
      <w:r w:rsidR="00096950" w:rsidRPr="002C7873">
        <w:rPr>
          <w:i/>
        </w:rPr>
        <w:fldChar w:fldCharType="separate"/>
      </w:r>
      <w:r w:rsidR="004C2E24" w:rsidRPr="004C2E24">
        <w:rPr>
          <w:noProof/>
        </w:rPr>
        <w:t>(37)</w:t>
      </w:r>
      <w:r w:rsidR="00096950" w:rsidRPr="002C7873">
        <w:rPr>
          <w:i/>
        </w:rPr>
        <w:fldChar w:fldCharType="end"/>
      </w:r>
      <w:r w:rsidR="004722BE" w:rsidRPr="002C7873">
        <w:t xml:space="preserve"> considered the concept of the ‘home’ under the Constitution </w:t>
      </w:r>
      <w:r w:rsidR="00726FA7" w:rsidRPr="002C7873">
        <w:t>as embracing the</w:t>
      </w:r>
      <w:r w:rsidR="004722BE" w:rsidRPr="002C7873">
        <w:t xml:space="preserve"> whole ‘private realm of family life’.  </w:t>
      </w:r>
      <w:r w:rsidR="004722BE" w:rsidRPr="00DC59B3">
        <w:t xml:space="preserve">This included marital relations.  </w:t>
      </w:r>
      <w:r w:rsidR="004722BE" w:rsidRPr="00BB3A7D">
        <w:t xml:space="preserve">The </w:t>
      </w:r>
      <w:r w:rsidR="004722BE" w:rsidRPr="001210ED">
        <w:t>concept</w:t>
      </w:r>
      <w:r w:rsidR="004722BE" w:rsidRPr="00BB3A7D">
        <w:t xml:space="preserve"> of the ‘home’ is one that has received little attention.  </w:t>
      </w:r>
      <w:r w:rsidR="004722BE" w:rsidRPr="00DC59B3">
        <w:t xml:space="preserve">Within a legal context, </w:t>
      </w:r>
      <w:r w:rsidR="004722BE" w:rsidRPr="002C7873">
        <w:t>this is</w:t>
      </w:r>
      <w:r w:rsidR="004722BE" w:rsidRPr="00DC59B3">
        <w:t xml:space="preserve"> </w:t>
      </w:r>
      <w:r w:rsidR="00595C48">
        <w:t xml:space="preserve">definitely </w:t>
      </w:r>
      <w:r w:rsidR="004722BE" w:rsidRPr="00DC59B3">
        <w:t xml:space="preserve">the case.  </w:t>
      </w:r>
      <w:r w:rsidR="004722BE" w:rsidRPr="002C7873">
        <w:t xml:space="preserve">Although ‘home’ features in many areas of law, it is usually as a financial or physical asset, or for some older people an institutional setting often entered after a life changing event such as fall or deteriorating health. </w:t>
      </w:r>
      <w:r w:rsidR="004722BE" w:rsidRPr="00DC59B3">
        <w:t>Even the term ‘matrimonial home’</w:t>
      </w:r>
      <w:r w:rsidR="00726FA7">
        <w:t xml:space="preserve">, that </w:t>
      </w:r>
      <w:r w:rsidR="00595C48">
        <w:t>all-important</w:t>
      </w:r>
      <w:r w:rsidR="00726FA7">
        <w:t xml:space="preserve"> ‘family asset’,</w:t>
      </w:r>
      <w:r w:rsidR="004722BE" w:rsidRPr="00DC59B3">
        <w:t xml:space="preserve"> is described in terms of functionality. </w:t>
      </w:r>
      <w:r w:rsidR="004722BE" w:rsidRPr="002C7873">
        <w:t xml:space="preserve">The cold definition in the New Zealand case of  </w:t>
      </w:r>
      <w:r w:rsidR="004722BE" w:rsidRPr="002C7873">
        <w:rPr>
          <w:i/>
        </w:rPr>
        <w:t>Giles v Giles</w:t>
      </w:r>
      <w:r w:rsidR="00096950" w:rsidRPr="002C7873">
        <w:rPr>
          <w:i/>
        </w:rPr>
        <w:t xml:space="preserve"> </w:t>
      </w:r>
      <w:r w:rsidR="00F35190" w:rsidRPr="002C7873">
        <w:fldChar w:fldCharType="begin" w:fldLock="1"/>
      </w:r>
      <w:r w:rsidR="005E0692">
        <w:instrText>ADDIN CSL_CITATION { "citationItems" : [ { "id" : "ITEM-1", "itemData" : { "id" : "ITEM-1", "issued" : { "date-parts" : [ [ "0" ] ] }, "title" : "Giles v Giles", "type" : "legal_case", "volume" : "[1985] 1 N" }, "uris" : [ "http://www.mendeley.com/documents/?uuid=6efdb486-f961-40d8-96db-9cdc6b40b160" ] } ], "mendeley" : { "formattedCitation" : "(38)", "plainTextFormattedCitation" : "(38)", "previouslyFormattedCitation" : "(38)" }, "properties" : { "noteIndex" : 0 }, "schema" : "https://github.com/citation-style-language/schema/raw/master/csl-citation.json" }</w:instrText>
      </w:r>
      <w:r w:rsidR="00F35190" w:rsidRPr="002C7873">
        <w:fldChar w:fldCharType="separate"/>
      </w:r>
      <w:r w:rsidR="004C2E24" w:rsidRPr="004C2E24">
        <w:rPr>
          <w:noProof/>
        </w:rPr>
        <w:t>(38)</w:t>
      </w:r>
      <w:r w:rsidR="00F35190" w:rsidRPr="002C7873">
        <w:fldChar w:fldCharType="end"/>
      </w:r>
      <w:r w:rsidR="004722BE" w:rsidRPr="002C7873">
        <w:t xml:space="preserve">‘(T)he matrimonial home of the parties is the dwelling house that was used at the date the parties separated as the only or principal family residence.' is typical  (at 765).   </w:t>
      </w:r>
      <w:r w:rsidR="004722BE" w:rsidRPr="00DC59B3">
        <w:t xml:space="preserve">For most </w:t>
      </w:r>
      <w:r w:rsidR="004722BE" w:rsidRPr="001210ED">
        <w:t>residents</w:t>
      </w:r>
      <w:r w:rsidR="004722BE" w:rsidRPr="00DC59B3">
        <w:t xml:space="preserve"> of a care home, </w:t>
      </w:r>
      <w:r w:rsidR="004722BE" w:rsidRPr="002C7873">
        <w:t>it is</w:t>
      </w:r>
      <w:r w:rsidR="004722BE">
        <w:t xml:space="preserve"> their h</w:t>
      </w:r>
      <w:r w:rsidR="004722BE" w:rsidRPr="00DC59B3">
        <w:t>ome, maybe their</w:t>
      </w:r>
      <w:r w:rsidR="004722BE">
        <w:t xml:space="preserve"> final home.  It falls within </w:t>
      </w:r>
      <w:r w:rsidR="004722BE" w:rsidRPr="001210ED">
        <w:t>Article</w:t>
      </w:r>
      <w:r w:rsidR="004722BE">
        <w:t xml:space="preserve"> 8 European Convention on </w:t>
      </w:r>
      <w:r w:rsidR="004722BE" w:rsidRPr="001210ED">
        <w:t>Human</w:t>
      </w:r>
      <w:r w:rsidR="004722BE">
        <w:t xml:space="preserve"> </w:t>
      </w:r>
      <w:r w:rsidR="004722BE" w:rsidRPr="001210ED">
        <w:t>Rights</w:t>
      </w:r>
      <w:r w:rsidR="004722BE">
        <w:t>.</w:t>
      </w:r>
    </w:p>
    <w:p w:rsidR="004722BE" w:rsidRDefault="004722BE" w:rsidP="00595C48">
      <w:pPr>
        <w:pStyle w:val="Newparagraph"/>
      </w:pPr>
      <w:r w:rsidRPr="00DC59B3">
        <w:t>The</w:t>
      </w:r>
      <w:r>
        <w:t xml:space="preserve"> </w:t>
      </w:r>
      <w:r w:rsidR="00726FA7">
        <w:t xml:space="preserve">emotional significance </w:t>
      </w:r>
      <w:r>
        <w:t xml:space="preserve">of ‘home’ is an important feature of our lives; </w:t>
      </w:r>
      <w:r w:rsidRPr="002C7873">
        <w:t>although</w:t>
      </w:r>
      <w:r>
        <w:t>, the legal</w:t>
      </w:r>
      <w:r w:rsidRPr="00DC59B3">
        <w:t xml:space="preserve"> </w:t>
      </w:r>
      <w:r w:rsidRPr="001210ED">
        <w:t>concept</w:t>
      </w:r>
      <w:r w:rsidRPr="00DC59B3">
        <w:t xml:space="preserve"> of home has recei</w:t>
      </w:r>
      <w:r>
        <w:t xml:space="preserve">ved little attention. </w:t>
      </w:r>
      <w:r w:rsidRPr="00BB3A7D">
        <w:t xml:space="preserve">As laypersons we know that </w:t>
      </w:r>
      <w:r w:rsidRPr="002C7873">
        <w:t>there is</w:t>
      </w:r>
      <w:r w:rsidRPr="00BB3A7D">
        <w:t xml:space="preserve"> ‘no place </w:t>
      </w:r>
      <w:r w:rsidRPr="001210ED">
        <w:t>like</w:t>
      </w:r>
      <w:r w:rsidRPr="00BB3A7D">
        <w:t xml:space="preserve"> home’, that ‘</w:t>
      </w:r>
      <w:r w:rsidRPr="002C7873">
        <w:t>home is where the heart is</w:t>
      </w:r>
      <w:r w:rsidRPr="00BB3A7D">
        <w:t xml:space="preserve">’, and that ‘our home is our castle’. </w:t>
      </w:r>
      <w:r>
        <w:t>Y</w:t>
      </w:r>
      <w:r w:rsidRPr="00DC59B3">
        <w:t>et the lega</w:t>
      </w:r>
      <w:r>
        <w:t xml:space="preserve">l </w:t>
      </w:r>
      <w:r w:rsidRPr="001210ED">
        <w:t>concept</w:t>
      </w:r>
      <w:r>
        <w:t xml:space="preserve"> of home cannot be</w:t>
      </w:r>
      <w:r w:rsidR="002C7873">
        <w:t xml:space="preserve"> captured so</w:t>
      </w:r>
      <w:r w:rsidRPr="00DC59B3">
        <w:t xml:space="preserve"> </w:t>
      </w:r>
      <w:r w:rsidR="002C7873" w:rsidRPr="002C7873">
        <w:t>neatly</w:t>
      </w:r>
      <w:r w:rsidR="002C7873">
        <w:t>, because of</w:t>
      </w:r>
      <w:r>
        <w:t xml:space="preserve"> t</w:t>
      </w:r>
      <w:r w:rsidR="002C7873">
        <w:t xml:space="preserve">he particular qualities of </w:t>
      </w:r>
      <w:r w:rsidR="002C7873">
        <w:lastRenderedPageBreak/>
        <w:t>home.</w:t>
      </w:r>
      <w:r>
        <w:t xml:space="preserve"> </w:t>
      </w:r>
      <w:r w:rsidR="002C7873">
        <w:t>Home</w:t>
      </w:r>
      <w:r>
        <w:t xml:space="preserve"> is a subjective experience that is not quantifiable.  This is true with equal force of care homes.  In her </w:t>
      </w:r>
      <w:r w:rsidRPr="002C7873">
        <w:t>review</w:t>
      </w:r>
      <w:r>
        <w:t xml:space="preserve"> of care homes in Wales, the </w:t>
      </w:r>
      <w:r w:rsidRPr="001210ED">
        <w:t>Older</w:t>
      </w:r>
      <w:r>
        <w:t xml:space="preserve"> People’s Commissioner for Wales noted that,</w:t>
      </w:r>
    </w:p>
    <w:p w:rsidR="004722BE" w:rsidRPr="00244224" w:rsidRDefault="004722BE" w:rsidP="00244224">
      <w:pPr>
        <w:pStyle w:val="Quote"/>
        <w:ind w:left="720"/>
        <w:rPr>
          <w:i w:val="0"/>
        </w:rPr>
      </w:pPr>
      <w:r w:rsidRPr="00244224">
        <w:rPr>
          <w:i w:val="0"/>
        </w:rPr>
        <w:t>Many Rapporteurs commented that the homes they visited often had a functional,</w:t>
      </w:r>
    </w:p>
    <w:p w:rsidR="004722BE" w:rsidRPr="00244224" w:rsidRDefault="004722BE" w:rsidP="00244224">
      <w:pPr>
        <w:pStyle w:val="Quote"/>
        <w:ind w:left="720"/>
        <w:rPr>
          <w:i w:val="0"/>
        </w:rPr>
      </w:pPr>
      <w:r w:rsidRPr="00244224">
        <w:rPr>
          <w:i w:val="0"/>
        </w:rPr>
        <w:t>institutional and clinical feel, rather than being homely, comfortable and welcoming,</w:t>
      </w:r>
    </w:p>
    <w:p w:rsidR="004722BE" w:rsidRDefault="004722BE" w:rsidP="00244224">
      <w:pPr>
        <w:pStyle w:val="Quote"/>
        <w:ind w:left="720"/>
        <w:rPr>
          <w:i w:val="0"/>
          <w:lang w:val="en-GB"/>
        </w:rPr>
      </w:pPr>
      <w:r w:rsidRPr="00244224">
        <w:rPr>
          <w:i w:val="0"/>
        </w:rPr>
        <w:t>which can have a detrimental impact upon residents’ quality of life.</w:t>
      </w:r>
      <w:r w:rsidR="00A22420" w:rsidRPr="00244224">
        <w:rPr>
          <w:i w:val="0"/>
        </w:rPr>
        <w:fldChar w:fldCharType="begin" w:fldLock="1"/>
      </w:r>
      <w:r w:rsidR="005E0692">
        <w:rPr>
          <w:i w:val="0"/>
        </w:rPr>
        <w:instrText>ADDIN CSL_CITATION { "citationItems" : [ { "id" : "ITEM-1", "itemData" : { "URL" : "http://www.olderpeoplewales.com/en/Reviews/Residential_Care_Review.aspx", "accessed" : { "date-parts" : [ [ "2015", "1", "27" ] ] }, "author" : [ { "dropping-particle" : "", "family" : "Older People's Commissioner for Wales", "given" : "", "non-dropping-particle" : "", "parse-names" : false, "suffix" : "" } ], "id" : "ITEM-1", "issued" : { "date-parts" : [ [ "2014" ] ] }, "title" : "Older People's Commissioner for Wales (2014). A Place to Call Home? Cardiff.", "type" : "webpage" }, "uris" : [ "http://www.mendeley.com/documents/?uuid=a831d655-e7c7-4b31-a5e0-7a8c0cdd3190" ] } ], "mendeley" : { "formattedCitation" : "(39)", "plainTextFormattedCitation" : "(39)", "previouslyFormattedCitation" : "(39)" }, "properties" : { "noteIndex" : 0 }, "schema" : "https://github.com/citation-style-language/schema/raw/master/csl-citation.json" }</w:instrText>
      </w:r>
      <w:r w:rsidR="00A22420" w:rsidRPr="00244224">
        <w:rPr>
          <w:i w:val="0"/>
        </w:rPr>
        <w:fldChar w:fldCharType="separate"/>
      </w:r>
      <w:r w:rsidR="004C2E24" w:rsidRPr="00244224">
        <w:rPr>
          <w:i w:val="0"/>
          <w:noProof/>
        </w:rPr>
        <w:t>(39)</w:t>
      </w:r>
      <w:r w:rsidR="00A22420" w:rsidRPr="00244224">
        <w:rPr>
          <w:i w:val="0"/>
        </w:rPr>
        <w:fldChar w:fldCharType="end"/>
      </w:r>
      <w:r>
        <w:rPr>
          <w:lang w:val="en-GB"/>
        </w:rPr>
        <w:t xml:space="preserve"> </w:t>
      </w:r>
      <w:r w:rsidRPr="0031403F">
        <w:rPr>
          <w:i w:val="0"/>
          <w:lang w:val="en-GB"/>
        </w:rPr>
        <w:t xml:space="preserve"> </w:t>
      </w:r>
    </w:p>
    <w:p w:rsidR="004722BE" w:rsidRPr="00C612ED" w:rsidRDefault="004722BE" w:rsidP="009043CC">
      <w:pPr>
        <w:rPr>
          <w:lang w:eastAsia="x-none"/>
        </w:rPr>
      </w:pPr>
      <w:r>
        <w:rPr>
          <w:lang w:eastAsia="x-none"/>
        </w:rPr>
        <w:t xml:space="preserve">Social interactions, including intimacy need personal space and an accepting and not critical culture. </w:t>
      </w:r>
      <w:r w:rsidR="00726FA7">
        <w:rPr>
          <w:lang w:eastAsia="x-none"/>
        </w:rPr>
        <w:t>They are not nurtured in a functional and clinical setting.</w:t>
      </w:r>
      <w:r>
        <w:rPr>
          <w:lang w:eastAsia="x-none"/>
        </w:rPr>
        <w:t xml:space="preserve"> Care home design, and the culture within the h</w:t>
      </w:r>
      <w:r w:rsidRPr="00DC59B3">
        <w:rPr>
          <w:lang w:eastAsia="x-none"/>
        </w:rPr>
        <w:t xml:space="preserve">ome, </w:t>
      </w:r>
      <w:r>
        <w:rPr>
          <w:lang w:eastAsia="x-none"/>
        </w:rPr>
        <w:t>are</w:t>
      </w:r>
      <w:r w:rsidRPr="00DC59B3">
        <w:rPr>
          <w:lang w:eastAsia="x-none"/>
        </w:rPr>
        <w:t xml:space="preserve"> important in ensuring that </w:t>
      </w:r>
      <w:r w:rsidRPr="001210ED">
        <w:rPr>
          <w:lang w:eastAsia="x-none"/>
        </w:rPr>
        <w:t>residents</w:t>
      </w:r>
      <w:r w:rsidRPr="00DC59B3">
        <w:rPr>
          <w:lang w:eastAsia="x-none"/>
        </w:rPr>
        <w:t xml:space="preserve"> have privacy and private space.</w:t>
      </w:r>
      <w:r w:rsidR="00A22420">
        <w:rPr>
          <w:lang w:eastAsia="x-none"/>
        </w:rPr>
        <w:fldChar w:fldCharType="begin" w:fldLock="1"/>
      </w:r>
      <w:r w:rsidR="001062BE">
        <w:rPr>
          <w:lang w:eastAsia="x-none"/>
        </w:rPr>
        <w:instrText>ADDIN CSL_CITATION { "citationItems" : [ { "id" : "ITEM-1", "itemData" : { "DOI" : "\u00a010.1017/S0144686X02008991", "abstract" : "This paper is a contribution to the developing understanding of social relationships in institutional care settings. It focuses on two areas that have been neglected in research: the reasons for and types of social interaction in institutional settings, and the ways in which the context of people\u2019s lives shapes social interaction. The paper draws on ethnographic observations conducted in four care settings in Scotland using a symbolic interactionist perspective. It finds that residents communicate and interact, and that the personal, cultural and structural contexts frame social interaction and influence the ways that residents use humour, express sexuality, and show hostility. The paper concludes that residents create social interactions in which action is embedded, but do so within specific structural and cultural contexts. These contexts \u2018control \u2019 resident action by establishing frameworks for the interpretation of meaning. At the same time, each facet of context is \u2018 controlled \u2019 by the ways in which residents actively take on the \u2018 role \u2019 of others, and project \u2018 self \u2019 and a \u2018 label \u2019.", "author" : [ { "dropping-particle" : "", "family" : "Hubbard", "given" : "G", "non-dropping-particle" : "", "parse-names" : false, "suffix" : "" }, { "dropping-particle" : "", "family" : "Tester", "given" : "S", "non-dropping-particle" : "", "parse-names" : false, "suffix" : "" }, { "dropping-particle" : "", "family" : "Downs", "given" : "M G", "non-dropping-particle" : "", "parse-names" : false, "suffix" : "" } ], "container-title" : "Ageing and Society", "id" : "ITEM-1", "issue" : "1", "issued" : { "date-parts" : [ [ "2003" ] ] }, "page" : "99-114", "title" : "Meaningful social interactions between older people in care settings", "type" : "article-journal", "volume" : "23" }, "uris" : [ "http://www.mendeley.com/documents/?uuid=2abb9c97-9796-4d5d-889a-033fe621fbfd" ] } ], "mendeley" : { "formattedCitation" : "(3)", "plainTextFormattedCitation" : "(3)", "previouslyFormattedCitation" : "(3)" }, "properties" : { "noteIndex" : 0 }, "schema" : "https://github.com/citation-style-language/schema/raw/master/csl-citation.json" }</w:instrText>
      </w:r>
      <w:r w:rsidR="00A22420">
        <w:rPr>
          <w:lang w:eastAsia="x-none"/>
        </w:rPr>
        <w:fldChar w:fldCharType="separate"/>
      </w:r>
      <w:r w:rsidR="00A22420" w:rsidRPr="00A22420">
        <w:rPr>
          <w:noProof/>
          <w:lang w:eastAsia="x-none"/>
        </w:rPr>
        <w:t>(3)</w:t>
      </w:r>
      <w:r w:rsidR="00A22420">
        <w:rPr>
          <w:lang w:eastAsia="x-none"/>
        </w:rPr>
        <w:fldChar w:fldCharType="end"/>
      </w:r>
      <w:r w:rsidR="001062BE">
        <w:rPr>
          <w:lang w:eastAsia="x-none"/>
        </w:rPr>
        <w:fldChar w:fldCharType="begin" w:fldLock="1"/>
      </w:r>
      <w:r w:rsidR="005E0692">
        <w:rPr>
          <w:lang w:eastAsia="x-none"/>
        </w:rPr>
        <w:instrText>ADDIN CSL_CITATION { "citationItems" : [ { "id" : "ITEM-1", "itemData" : { "author" : [ { "dropping-particle" : "", "family" : "Williams", "given" : "J", "non-dropping-particle" : "", "parse-names" : false, "suffix" : "" } ], "container-title" : "Elder Law Journal.", "id" : "ITEM-1", "issue" : "4", "issued" : { "date-parts" : [ [ "2011" ] ] }, "page" : "395-402", "title" : "Care home design and human rights.", "type" : "article-journal", "volume" : "1" }, "uris" : [ "http://www.mendeley.com/documents/?uuid=9f1a3fbe-fe20-41a8-8e61-bdb49d37800f" ] } ], "mendeley" : { "formattedCitation" : "(40)", "plainTextFormattedCitation" : "(40)", "previouslyFormattedCitation" : "(40)" }, "properties" : { "noteIndex" : 0 }, "schema" : "https://github.com/citation-style-language/schema/raw/master/csl-citation.json" }</w:instrText>
      </w:r>
      <w:r w:rsidR="001062BE">
        <w:rPr>
          <w:lang w:eastAsia="x-none"/>
        </w:rPr>
        <w:fldChar w:fldCharType="separate"/>
      </w:r>
      <w:r w:rsidR="004C2E24" w:rsidRPr="004C2E24">
        <w:rPr>
          <w:noProof/>
          <w:lang w:eastAsia="x-none"/>
        </w:rPr>
        <w:t>(40)</w:t>
      </w:r>
      <w:r w:rsidR="001062BE">
        <w:rPr>
          <w:lang w:eastAsia="x-none"/>
        </w:rPr>
        <w:fldChar w:fldCharType="end"/>
      </w:r>
      <w:r w:rsidRPr="00DC59B3">
        <w:rPr>
          <w:lang w:eastAsia="x-none"/>
        </w:rPr>
        <w:t xml:space="preserve">  Woolhead et al found that for </w:t>
      </w:r>
      <w:r w:rsidRPr="001210ED">
        <w:rPr>
          <w:lang w:eastAsia="x-none"/>
        </w:rPr>
        <w:t>older</w:t>
      </w:r>
      <w:r w:rsidRPr="00DC59B3">
        <w:rPr>
          <w:lang w:eastAsia="x-none"/>
        </w:rPr>
        <w:t xml:space="preserve"> people dignity </w:t>
      </w:r>
      <w:r w:rsidRPr="002C7873">
        <w:rPr>
          <w:lang w:eastAsia="x-none"/>
        </w:rPr>
        <w:t>was challenged</w:t>
      </w:r>
      <w:r w:rsidRPr="00DC59B3">
        <w:rPr>
          <w:lang w:eastAsia="x-none"/>
        </w:rPr>
        <w:t xml:space="preserve"> by way of negative interactions between staff a</w:t>
      </w:r>
      <w:r w:rsidRPr="00113678">
        <w:rPr>
          <w:lang w:eastAsia="x-none"/>
        </w:rPr>
        <w:t>nd p</w:t>
      </w:r>
      <w:r w:rsidRPr="00DC59B3">
        <w:rPr>
          <w:lang w:eastAsia="x-none"/>
        </w:rPr>
        <w:t>at</w:t>
      </w:r>
      <w:r w:rsidRPr="00113678">
        <w:rPr>
          <w:lang w:eastAsia="x-none"/>
        </w:rPr>
        <w:t>ients</w:t>
      </w:r>
      <w:r w:rsidR="001E4FC5">
        <w:rPr>
          <w:lang w:eastAsia="x-none"/>
        </w:rPr>
        <w:t>.</w:t>
      </w:r>
      <w:r w:rsidRPr="00113678">
        <w:rPr>
          <w:lang w:eastAsia="x-none"/>
        </w:rPr>
        <w:t xml:space="preserve"> </w:t>
      </w:r>
      <w:r w:rsidRPr="007D4C23">
        <w:rPr>
          <w:lang w:eastAsia="x-none"/>
        </w:rPr>
        <w:t>There is</w:t>
      </w:r>
      <w:r w:rsidRPr="00113678">
        <w:rPr>
          <w:lang w:eastAsia="x-none"/>
        </w:rPr>
        <w:t xml:space="preserve"> a lack of privacy,</w:t>
      </w:r>
      <w:r>
        <w:rPr>
          <w:lang w:eastAsia="x-none"/>
        </w:rPr>
        <w:t xml:space="preserve"> poor </w:t>
      </w:r>
      <w:r w:rsidRPr="00113678">
        <w:rPr>
          <w:lang w:eastAsia="x-none"/>
        </w:rPr>
        <w:t xml:space="preserve">communication and </w:t>
      </w:r>
      <w:r w:rsidRPr="00DC59B3">
        <w:rPr>
          <w:lang w:eastAsia="x-none"/>
        </w:rPr>
        <w:t>insensitiv</w:t>
      </w:r>
      <w:r w:rsidRPr="00113678">
        <w:rPr>
          <w:lang w:eastAsia="x-none"/>
        </w:rPr>
        <w:t>ity to t</w:t>
      </w:r>
      <w:r w:rsidRPr="00DC59B3">
        <w:rPr>
          <w:lang w:eastAsia="x-none"/>
        </w:rPr>
        <w:t>heir</w:t>
      </w:r>
      <w:r w:rsidRPr="00113678">
        <w:rPr>
          <w:lang w:eastAsia="x-none"/>
        </w:rPr>
        <w:t xml:space="preserve"> needs.</w:t>
      </w:r>
      <w:r w:rsidR="001062BE">
        <w:rPr>
          <w:lang w:eastAsia="x-none"/>
        </w:rPr>
        <w:fldChar w:fldCharType="begin" w:fldLock="1"/>
      </w:r>
      <w:r w:rsidR="005E0692">
        <w:rPr>
          <w:lang w:eastAsia="x-none"/>
        </w:rPr>
        <w:instrText>ADDIN CSL_CITATION { "citationItems" : [ { "id" : "ITEM-1", "itemData" : { "DOI" : "10.1093/ageing/afh045", "author" : [ { "dropping-particle" : "", "family" : "Woolhead", "given" : "G", "non-dropping-particle" : "", "parse-names" : false, "suffix" : "" }, { "dropping-particle" : "", "family" : "Calnan", "given" : "M", "non-dropping-particle" : "", "parse-names" : false, "suffix" : "" }, { "dropping-particle" : "", "family" : "P.", "given" : "Dieppe", "non-dropping-particle" : "", "parse-names" : false, "suffix" : "" }, { "dropping-particle" : "", "family" : "Tadd", "given" : "W", "non-dropping-particle" : "", "parse-names" : false, "suffix" : "" } ], "container-title" : "Age and Ageing", "id" : "ITEM-1", "issue" : "2", "issued" : { "date-parts" : [ [ "2004" ] ] }, "page" : "165-170", "title" : "Dignity in older age: \u00a0what do older people in the United Kingdom think?", "type" : "article-journal", "volume" : "33" }, "uris" : [ "http://www.mendeley.com/documents/?uuid=75562cd0-e910-4723-af4d-d5647c117e8e" ] } ], "mendeley" : { "formattedCitation" : "(41)", "plainTextFormattedCitation" : "(41)", "previouslyFormattedCitation" : "(41)" }, "properties" : { "noteIndex" : 0 }, "schema" : "https://github.com/citation-style-language/schema/raw/master/csl-citation.json" }</w:instrText>
      </w:r>
      <w:r w:rsidR="001062BE">
        <w:rPr>
          <w:lang w:eastAsia="x-none"/>
        </w:rPr>
        <w:fldChar w:fldCharType="separate"/>
      </w:r>
      <w:r w:rsidR="004C2E24" w:rsidRPr="004C2E24">
        <w:rPr>
          <w:noProof/>
          <w:lang w:eastAsia="x-none"/>
        </w:rPr>
        <w:t>(41)</w:t>
      </w:r>
      <w:r w:rsidR="001062BE">
        <w:rPr>
          <w:lang w:eastAsia="x-none"/>
        </w:rPr>
        <w:fldChar w:fldCharType="end"/>
      </w:r>
    </w:p>
    <w:p w:rsidR="004722BE" w:rsidRDefault="004722BE" w:rsidP="003D72CC">
      <w:pPr>
        <w:pStyle w:val="Newparagraph"/>
      </w:pPr>
      <w:r>
        <w:t xml:space="preserve">The Royal College of </w:t>
      </w:r>
      <w:r w:rsidRPr="001210ED">
        <w:t>Nursing</w:t>
      </w:r>
      <w:r>
        <w:t xml:space="preserve"> in the United Kingdom identified several reasons </w:t>
      </w:r>
      <w:r w:rsidRPr="001210ED">
        <w:t>sexual</w:t>
      </w:r>
      <w:r>
        <w:t xml:space="preserve"> intimacies in care homes are complex.  Sexual </w:t>
      </w:r>
      <w:r w:rsidRPr="001210ED">
        <w:t>issues</w:t>
      </w:r>
      <w:r w:rsidRPr="00DC59B3">
        <w:t xml:space="preserve"> </w:t>
      </w:r>
      <w:r>
        <w:t xml:space="preserve">are not considered a priority for </w:t>
      </w:r>
      <w:r w:rsidRPr="001210ED">
        <w:t>older</w:t>
      </w:r>
      <w:r>
        <w:t xml:space="preserve"> people, which mean that the </w:t>
      </w:r>
      <w:r w:rsidRPr="001210ED">
        <w:t>sexual</w:t>
      </w:r>
      <w:r>
        <w:t xml:space="preserve"> needs of </w:t>
      </w:r>
      <w:r w:rsidRPr="001210ED">
        <w:t>older</w:t>
      </w:r>
      <w:r>
        <w:t xml:space="preserve"> people are not discussed and </w:t>
      </w:r>
      <w:r w:rsidRPr="002C7873">
        <w:t>rarely</w:t>
      </w:r>
      <w:r>
        <w:t xml:space="preserve"> addressed in nurse training.  The physical environment in care</w:t>
      </w:r>
      <w:r w:rsidRPr="00DC59B3">
        <w:t xml:space="preserve"> homes is </w:t>
      </w:r>
      <w:r>
        <w:t xml:space="preserve">not conducive to </w:t>
      </w:r>
      <w:r w:rsidRPr="001210ED">
        <w:t>sexual</w:t>
      </w:r>
      <w:r w:rsidRPr="00DC59B3">
        <w:t xml:space="preserve"> intimacies. </w:t>
      </w:r>
      <w:r>
        <w:t xml:space="preserve"> There is </w:t>
      </w:r>
      <w:r w:rsidRPr="001210ED">
        <w:t>a lot</w:t>
      </w:r>
      <w:r>
        <w:t xml:space="preserve"> of shared living space with little private space; the </w:t>
      </w:r>
      <w:r w:rsidR="003D72CC">
        <w:t xml:space="preserve">need to help </w:t>
      </w:r>
      <w:r w:rsidR="003D72CC" w:rsidRPr="001210ED">
        <w:t>residents</w:t>
      </w:r>
      <w:r w:rsidR="003D72CC">
        <w:t xml:space="preserve"> and </w:t>
      </w:r>
      <w:r w:rsidR="003D72CC" w:rsidRPr="002C7873">
        <w:t>prevent</w:t>
      </w:r>
      <w:r w:rsidR="003D72CC">
        <w:t xml:space="preserve"> injury to staff (</w:t>
      </w:r>
      <w:r w:rsidR="003D72CC" w:rsidRPr="002C7873">
        <w:t>for example</w:t>
      </w:r>
      <w:r w:rsidR="003D72CC">
        <w:t>, single variable height beds) does</w:t>
      </w:r>
      <w:r>
        <w:t xml:space="preserve"> not offer</w:t>
      </w:r>
      <w:r w:rsidRPr="00DC59B3">
        <w:t xml:space="preserve"> opportuni</w:t>
      </w:r>
      <w:r>
        <w:t xml:space="preserve">ties for </w:t>
      </w:r>
      <w:r w:rsidRPr="001210ED">
        <w:t>sexual</w:t>
      </w:r>
      <w:r>
        <w:t xml:space="preserve"> </w:t>
      </w:r>
      <w:r w:rsidRPr="001210ED">
        <w:t>activity</w:t>
      </w:r>
      <w:r>
        <w:t>.  Loss</w:t>
      </w:r>
      <w:r w:rsidRPr="00DC59B3">
        <w:t xml:space="preserve"> of</w:t>
      </w:r>
      <w:r>
        <w:t xml:space="preserve"> physical or </w:t>
      </w:r>
      <w:r w:rsidRPr="001210ED">
        <w:t>mental</w:t>
      </w:r>
      <w:r>
        <w:t xml:space="preserve"> </w:t>
      </w:r>
      <w:r w:rsidRPr="001210ED">
        <w:t>capacity</w:t>
      </w:r>
      <w:r>
        <w:t xml:space="preserve">, a feature of care homes, can </w:t>
      </w:r>
      <w:r w:rsidRPr="001210ED">
        <w:t>also</w:t>
      </w:r>
      <w:r>
        <w:t xml:space="preserve"> be ‘challenging </w:t>
      </w:r>
      <w:r w:rsidRPr="002C7873">
        <w:t>in terms of</w:t>
      </w:r>
      <w:r>
        <w:t xml:space="preserve"> </w:t>
      </w:r>
      <w:r w:rsidRPr="002C7873">
        <w:t>intimate</w:t>
      </w:r>
      <w:r>
        <w:t xml:space="preserve"> </w:t>
      </w:r>
      <w:r w:rsidRPr="001210ED">
        <w:t>relationships</w:t>
      </w:r>
      <w:r>
        <w:t xml:space="preserve"> and sex…’  </w:t>
      </w:r>
      <w:r w:rsidRPr="002C7873">
        <w:t>In addition</w:t>
      </w:r>
      <w:r>
        <w:t>, the care hom</w:t>
      </w:r>
      <w:r w:rsidRPr="00DC59B3">
        <w:t>e</w:t>
      </w:r>
      <w:r>
        <w:t xml:space="preserve"> regime, with an emphasis of </w:t>
      </w:r>
      <w:r w:rsidRPr="001210ED">
        <w:t>standardised</w:t>
      </w:r>
      <w:r>
        <w:t xml:space="preserve"> practice, obscures awareness of </w:t>
      </w:r>
      <w:r w:rsidRPr="001210ED">
        <w:t>sexual</w:t>
      </w:r>
      <w:r>
        <w:t xml:space="preserve"> needs.</w:t>
      </w:r>
      <w:r w:rsidR="008367D7">
        <w:fldChar w:fldCharType="begin" w:fldLock="1"/>
      </w:r>
      <w:r w:rsidR="005E0692">
        <w:instrText>ADDIN CSL_CITATION { "citationItems" : [ { "id" : "ITEM-1", "itemData" : { "author" : [ { "dropping-particle" : "", "family" : "Royal College of Nursing", "given" : "", "non-dropping-particle" : "", "parse-names" : false, "suffix" : "" } ], "id" : "ITEM-1", "issued" : { "date-parts" : [ [ "2011" ] ] }, "publisher" : "RCN", "publisher-place" : "London.", "title" : "Older people in care homes: sex,sexuality and intimate relationships", "type" : "report" }, "uris" : [ "http://www.mendeley.com/documents/?uuid=8fb33778-369a-44c2-832d-2734cd2abd27" ] } ], "mendeley" : { "formattedCitation" : "(17)", "plainTextFormattedCitation" : "(17)", "previouslyFormattedCitation" : "(17)" }, "properties" : { "noteIndex" : 0 }, "schema" : "https://github.com/citation-style-language/schema/raw/master/csl-citation.json" }</w:instrText>
      </w:r>
      <w:r w:rsidR="008367D7">
        <w:fldChar w:fldCharType="separate"/>
      </w:r>
      <w:r w:rsidR="004C2E24" w:rsidRPr="004C2E24">
        <w:rPr>
          <w:noProof/>
        </w:rPr>
        <w:t>(17)</w:t>
      </w:r>
      <w:r w:rsidR="008367D7">
        <w:fldChar w:fldCharType="end"/>
      </w:r>
      <w:r>
        <w:t xml:space="preserve">   One respondent to the</w:t>
      </w:r>
      <w:r w:rsidR="00726FA7">
        <w:t>ir</w:t>
      </w:r>
      <w:r>
        <w:t xml:space="preserve"> survey said,</w:t>
      </w:r>
    </w:p>
    <w:p w:rsidR="004722BE" w:rsidRPr="00244224" w:rsidRDefault="004722BE" w:rsidP="00244224">
      <w:pPr>
        <w:ind w:left="720"/>
        <w:rPr>
          <w:lang w:eastAsia="x-none"/>
        </w:rPr>
      </w:pPr>
      <w:r w:rsidRPr="00244224">
        <w:rPr>
          <w:iCs/>
          <w:lang w:eastAsia="x-none"/>
        </w:rPr>
        <w:t xml:space="preserve">Emphasis is placed on appearance and ensuring that residents have a good standard of personal hygiene, clothing and access to a hairdresser. They all appear clean and tidy (whether they want to appear clean and tidy or not!) and there is emphasis (driven by </w:t>
      </w:r>
      <w:r w:rsidRPr="00244224">
        <w:rPr>
          <w:iCs/>
          <w:lang w:eastAsia="x-none"/>
        </w:rPr>
        <w:lastRenderedPageBreak/>
        <w:t>the regulatory authority) on providing activities for the residents, but are we providing what the residents REALLY want?</w:t>
      </w:r>
      <w:r w:rsidRPr="00244224">
        <w:rPr>
          <w:lang w:eastAsia="x-none"/>
        </w:rPr>
        <w:t xml:space="preserve"> </w:t>
      </w:r>
    </w:p>
    <w:p w:rsidR="004722BE" w:rsidRPr="00DC59B3" w:rsidRDefault="004722BE" w:rsidP="00184DAE">
      <w:pPr>
        <w:pStyle w:val="Newparagraph"/>
      </w:pPr>
      <w:r>
        <w:t>The extent to which care home</w:t>
      </w:r>
      <w:r w:rsidRPr="00DC59B3">
        <w:t xml:space="preserve"> workers </w:t>
      </w:r>
      <w:r w:rsidRPr="001210ED">
        <w:t>recognise</w:t>
      </w:r>
      <w:r>
        <w:t xml:space="preserve"> the possible </w:t>
      </w:r>
      <w:r w:rsidRPr="001210ED">
        <w:t>sexual</w:t>
      </w:r>
      <w:r>
        <w:t xml:space="preserve"> needs or </w:t>
      </w:r>
      <w:r w:rsidRPr="001210ED">
        <w:t>sexual</w:t>
      </w:r>
      <w:r>
        <w:t xml:space="preserve"> preferences of </w:t>
      </w:r>
      <w:r w:rsidRPr="001210ED">
        <w:t>older</w:t>
      </w:r>
      <w:r>
        <w:t xml:space="preserve"> </w:t>
      </w:r>
      <w:r w:rsidRPr="001210ED">
        <w:t>residents</w:t>
      </w:r>
      <w:r w:rsidRPr="00DC59B3">
        <w:t xml:space="preserve"> is q</w:t>
      </w:r>
      <w:r>
        <w:t>uestionable.  In part, this</w:t>
      </w:r>
      <w:r w:rsidRPr="00DC59B3">
        <w:t xml:space="preserve"> may </w:t>
      </w:r>
      <w:r w:rsidRPr="00BB3A7D">
        <w:t xml:space="preserve">be </w:t>
      </w:r>
      <w:r w:rsidRPr="002C7873">
        <w:t>because of</w:t>
      </w:r>
      <w:r>
        <w:t xml:space="preserve"> the transient nature of the care home </w:t>
      </w:r>
      <w:r w:rsidRPr="001210ED">
        <w:t>workforce</w:t>
      </w:r>
      <w:r>
        <w:t xml:space="preserve">, linked to </w:t>
      </w:r>
      <w:r w:rsidRPr="00BB3A7D">
        <w:t>the</w:t>
      </w:r>
      <w:r>
        <w:t xml:space="preserve"> stress of doing the job. </w:t>
      </w:r>
      <w:r w:rsidR="008367D7">
        <w:fldChar w:fldCharType="begin" w:fldLock="1"/>
      </w:r>
      <w:r w:rsidR="005E0692">
        <w:instrText>ADDIN CSL_CITATION { "citationItems" : [ { "id" : "ITEM-1", "itemData" : { "ISBN" : "0016-9013", "author" : [ { "dropping-particle" : "", "family" : "Karantzas", "given" : "G C", "non-dropping-particle" : "", "parse-names" : false, "suffix" : "" }, { "dropping-particle" : "", "family" : "Mellor", "given" : "D", "non-dropping-particle" : "", "parse-names" : false, "suffix" : "" }, { "dropping-particle" : "", "family" : "McCabe", "given" : "M P", "non-dropping-particle" : "", "parse-names" : false, "suffix" : "" }, { "dropping-particle" : "", "family" : "Davison", "given" : "T E", "non-dropping-particle" : "", "parse-names" : false, "suffix" : "" }, { "dropping-particle" : "", "family" : "Beaton", "given" : "P", "non-dropping-particle" : "", "parse-names" : false, "suffix" : "" }, { "dropping-particle" : "", "family" : "Mrkic", "given" : "D", "non-dropping-particle" : "", "parse-names" : false, "suffix" : "" } ], "container-title" : "The Gerontologist", "id" : "ITEM-1", "issue" : "4", "issued" : { "date-parts" : [ [ "2012" ] ] }, "page" : "506-516", "title" : "Intentions to quit work among care staff working in the aged care sector", "type" : "article-journal", "volume" : "52" }, "uris" : [ "http://www.mendeley.com/documents/?uuid=220f0765-b7e7-41a8-ae82-d60163ee703c" ] } ], "mendeley" : { "formattedCitation" : "(42)", "plainTextFormattedCitation" : "(42)", "previouslyFormattedCitation" : "(42)" }, "properties" : { "noteIndex" : 0 }, "schema" : "https://github.com/citation-style-language/schema/raw/master/csl-citation.json" }</w:instrText>
      </w:r>
      <w:r w:rsidR="008367D7">
        <w:fldChar w:fldCharType="separate"/>
      </w:r>
      <w:r w:rsidR="004C2E24" w:rsidRPr="004C2E24">
        <w:rPr>
          <w:noProof/>
        </w:rPr>
        <w:t>(42)</w:t>
      </w:r>
      <w:r w:rsidR="008367D7">
        <w:fldChar w:fldCharType="end"/>
      </w:r>
      <w:r>
        <w:t xml:space="preserve">  </w:t>
      </w:r>
      <w:r w:rsidRPr="002C7873">
        <w:t>There is</w:t>
      </w:r>
      <w:r>
        <w:t xml:space="preserve"> </w:t>
      </w:r>
      <w:r w:rsidRPr="001210ED">
        <w:t xml:space="preserve">a </w:t>
      </w:r>
      <w:r w:rsidRPr="00DC59B3">
        <w:t>ri</w:t>
      </w:r>
      <w:r>
        <w:t xml:space="preserve">sk that care homes may </w:t>
      </w:r>
      <w:r w:rsidR="002C7873">
        <w:t>run</w:t>
      </w:r>
      <w:r w:rsidRPr="001210ED">
        <w:t xml:space="preserve"> </w:t>
      </w:r>
      <w:r>
        <w:t xml:space="preserve">according to the priorities of the staff </w:t>
      </w:r>
      <w:r w:rsidRPr="002C7873">
        <w:t>rather</w:t>
      </w:r>
      <w:r>
        <w:t xml:space="preserve"> than those of </w:t>
      </w:r>
      <w:r w:rsidRPr="001210ED">
        <w:t>residents</w:t>
      </w:r>
      <w:r w:rsidRPr="00DC59B3">
        <w:t xml:space="preserve"> a</w:t>
      </w:r>
      <w:r>
        <w:t>nd famili</w:t>
      </w:r>
      <w:r w:rsidRPr="00DC59B3">
        <w:t>es.</w:t>
      </w:r>
      <w:r w:rsidR="008367D7">
        <w:fldChar w:fldCharType="begin" w:fldLock="1"/>
      </w:r>
      <w:r w:rsidR="005E0692">
        <w:instrText>ADDIN CSL_CITATION { "citationItems" : [ { "id" : "ITEM-1", "itemData" : { "ISBN" : "1360-7863", "author" : [ { "dropping-particle" : "", "family" : "Popham", "given" : "C", "non-dropping-particle" : "", "parse-names" : false, "suffix" : "" }, { "dropping-particle" : "", "family" : "Orrell", "given" : "M", "non-dropping-particle" : "", "parse-names" : false, "suffix" : "" } ], "container-title" : "Aging &amp; Mental Health", "id" : "ITEM-1", "issue" : "2", "issued" : { "date-parts" : [ [ "2012" ] ] }, "page" : "181-188", "title" : "What matters for people with dementia in care homes?", "type" : "article-journal", "volume" : "16" }, "uris" : [ "http://www.mendeley.com/documents/?uuid=e4f8ba60-8545-4d0f-b3a3-6f616a21094c" ] } ], "mendeley" : { "formattedCitation" : "(43)", "plainTextFormattedCitation" : "(43)", "previouslyFormattedCitation" : "(43)" }, "properties" : { "noteIndex" : 0 }, "schema" : "https://github.com/citation-style-language/schema/raw/master/csl-citation.json" }</w:instrText>
      </w:r>
      <w:r w:rsidR="008367D7">
        <w:fldChar w:fldCharType="separate"/>
      </w:r>
      <w:r w:rsidR="004C2E24" w:rsidRPr="004C2E24">
        <w:rPr>
          <w:noProof/>
        </w:rPr>
        <w:t>(43)</w:t>
      </w:r>
      <w:r w:rsidR="008367D7">
        <w:fldChar w:fldCharType="end"/>
      </w:r>
      <w:r w:rsidR="00471387" w:rsidRPr="00DC59B3">
        <w:t xml:space="preserve"> </w:t>
      </w:r>
      <w:r w:rsidRPr="00DC59B3">
        <w:t xml:space="preserve">  This may extend to staff assessments of </w:t>
      </w:r>
      <w:r w:rsidRPr="001210ED">
        <w:t>sexual</w:t>
      </w:r>
      <w:r w:rsidRPr="00DC59B3">
        <w:t xml:space="preserve"> needs or </w:t>
      </w:r>
      <w:r w:rsidRPr="001210ED">
        <w:t>residents</w:t>
      </w:r>
      <w:r w:rsidRPr="00DC59B3">
        <w:t>.</w:t>
      </w:r>
      <w:r w:rsidR="00E12E34">
        <w:fldChar w:fldCharType="begin" w:fldLock="1"/>
      </w:r>
      <w:r w:rsidR="005E0692">
        <w:instrText>ADDIN CSL_CITATION { "citationItems" : [ { "id" : "ITEM-1", "itemData" : { "ISBN" : "1471-3012", "author" : [ { "dropping-particle" : "", "family" : "Ward", "given" : "R", "non-dropping-particle" : "", "parse-names" : false, "suffix" : "" }, { "dropping-particle" : "", "family" : "Vass", "given" : "A A", "non-dropping-particle" : "", "parse-names" : false, "suffix" : "" }, { "dropping-particle" : "", "family" : "Aggarwal", "given" : "N", "non-dropping-particle" : "", "parse-names" : false, "suffix" : "" }, { "dropping-particle" : "", "family" : "Garfield", "given" : "C", "non-dropping-particle" : "", "parse-names" : false, "suffix" : "" }, { "dropping-particle" : "", "family" : "Cybyk", "given" : "B", "non-dropping-particle" : "", "parse-names" : false, "suffix" : "" } ], "container-title" : "Dementia", "id" : "ITEM-1", "issue" : "1", "issued" : { "date-parts" : [ [ "2005" ] ] }, "page" : "49-72", "title" : "A kiss is still a kiss? The construction of sexuality in dementia care", "type" : "article-journal", "volume" : "4" }, "uris" : [ "http://www.mendeley.com/documents/?uuid=f133a62b-202a-4e89-9035-8c037ea8edec" ] } ], "mendeley" : { "formattedCitation" : "(44)", "plainTextFormattedCitation" : "(44)", "previouslyFormattedCitation" : "(44)" }, "properties" : { "noteIndex" : 0 }, "schema" : "https://github.com/citation-style-language/schema/raw/master/csl-citation.json" }</w:instrText>
      </w:r>
      <w:r w:rsidR="00E12E34">
        <w:fldChar w:fldCharType="separate"/>
      </w:r>
      <w:r w:rsidR="004C2E24" w:rsidRPr="004C2E24">
        <w:rPr>
          <w:noProof/>
        </w:rPr>
        <w:t>(44)</w:t>
      </w:r>
      <w:r w:rsidR="00E12E34">
        <w:fldChar w:fldCharType="end"/>
      </w:r>
    </w:p>
    <w:p w:rsidR="004722BE" w:rsidRPr="00DC59B3" w:rsidRDefault="004722BE" w:rsidP="009043CC">
      <w:pPr>
        <w:rPr>
          <w:lang w:eastAsia="x-none"/>
        </w:rPr>
      </w:pPr>
      <w:r w:rsidRPr="002C7873">
        <w:rPr>
          <w:lang w:eastAsia="x-none"/>
        </w:rPr>
        <w:t xml:space="preserve">A further problem is whether staff in residential settings are trained to identify sexual or intimate relationship needs, or to recognise that when they take place they are not always wrong or undesirable.  </w:t>
      </w:r>
      <w:r w:rsidR="002C7873" w:rsidRPr="002C7873">
        <w:rPr>
          <w:lang w:eastAsia="x-none"/>
        </w:rPr>
        <w:t>Most</w:t>
      </w:r>
      <w:r>
        <w:rPr>
          <w:lang w:eastAsia="x-none"/>
        </w:rPr>
        <w:t xml:space="preserve"> residential care in England and Wales is provided </w:t>
      </w:r>
      <w:r w:rsidR="00945DFD">
        <w:rPr>
          <w:lang w:eastAsia="x-none"/>
        </w:rPr>
        <w:t xml:space="preserve">within a regulatory framework </w:t>
      </w:r>
      <w:r>
        <w:rPr>
          <w:lang w:eastAsia="x-none"/>
        </w:rPr>
        <w:t xml:space="preserve">by the independent </w:t>
      </w:r>
      <w:r w:rsidRPr="001210ED">
        <w:rPr>
          <w:lang w:eastAsia="x-none"/>
        </w:rPr>
        <w:t>sector</w:t>
      </w:r>
      <w:r w:rsidR="00726FA7">
        <w:rPr>
          <w:lang w:eastAsia="x-none"/>
        </w:rPr>
        <w:t xml:space="preserve"> </w:t>
      </w:r>
      <w:r w:rsidR="00726FA7" w:rsidRPr="002C7873">
        <w:rPr>
          <w:lang w:eastAsia="x-none"/>
        </w:rPr>
        <w:t>rather</w:t>
      </w:r>
      <w:r w:rsidR="00726FA7">
        <w:rPr>
          <w:lang w:eastAsia="x-none"/>
        </w:rPr>
        <w:t xml:space="preserve"> than the public sector.</w:t>
      </w:r>
      <w:r w:rsidRPr="00DC59B3">
        <w:rPr>
          <w:lang w:eastAsia="x-none"/>
        </w:rPr>
        <w:t xml:space="preserve"> </w:t>
      </w:r>
      <w:r w:rsidR="00945DFD">
        <w:rPr>
          <w:lang w:eastAsia="x-none"/>
        </w:rPr>
        <w:t xml:space="preserve"> In England over 85% of residential care is provided by independent providers.</w:t>
      </w:r>
      <w:r w:rsidR="001E2F2F">
        <w:rPr>
          <w:lang w:eastAsia="x-none"/>
        </w:rPr>
        <w:fldChar w:fldCharType="begin" w:fldLock="1"/>
      </w:r>
      <w:r w:rsidR="005E0692">
        <w:rPr>
          <w:lang w:eastAsia="x-none"/>
        </w:rPr>
        <w:instrText>ADDIN CSL_CITATION { "citationItems" : [ { "id" : "ITEM-1", "itemData" : { "author" : [ { "dropping-particle" : "", "family" : "NHS Information Centre for Health and Social Care", "given" : "", "non-dropping-particle" : "", "parse-names" : false, "suffix" : "" } ], "id" : "ITEM-1", "issued" : { "date-parts" : [ [ "2012" ] ] }, "title" : "Community Care Statistics 2011-12: Social Services Activity Report, England", "type" : "report" }, "uris" : [ "http://www.mendeley.com/documents/?uuid=7184b56c-6547-4598-874e-f084d55c9d99" ] } ], "mendeley" : { "formattedCitation" : "(45)", "plainTextFormattedCitation" : "(45)", "previouslyFormattedCitation" : "(45)" }, "properties" : { "noteIndex" : 0 }, "schema" : "https://github.com/citation-style-language/schema/raw/master/csl-citation.json" }</w:instrText>
      </w:r>
      <w:r w:rsidR="001E2F2F">
        <w:rPr>
          <w:lang w:eastAsia="x-none"/>
        </w:rPr>
        <w:fldChar w:fldCharType="separate"/>
      </w:r>
      <w:r w:rsidR="004C2E24" w:rsidRPr="004C2E24">
        <w:rPr>
          <w:noProof/>
          <w:lang w:eastAsia="x-none"/>
        </w:rPr>
        <w:t>(45)</w:t>
      </w:r>
      <w:r w:rsidR="001E2F2F">
        <w:rPr>
          <w:lang w:eastAsia="x-none"/>
        </w:rPr>
        <w:fldChar w:fldCharType="end"/>
      </w:r>
      <w:r w:rsidR="00945DFD">
        <w:rPr>
          <w:lang w:eastAsia="x-none"/>
        </w:rPr>
        <w:t xml:space="preserve"> </w:t>
      </w:r>
      <w:r w:rsidRPr="00DC59B3">
        <w:rPr>
          <w:lang w:eastAsia="x-none"/>
        </w:rPr>
        <w:t xml:space="preserve"> </w:t>
      </w:r>
      <w:r w:rsidRPr="002C7873">
        <w:rPr>
          <w:lang w:eastAsia="x-none"/>
        </w:rPr>
        <w:t>Regulation</w:t>
      </w:r>
      <w:r w:rsidRPr="00DC59B3">
        <w:rPr>
          <w:lang w:eastAsia="x-none"/>
        </w:rPr>
        <w:t xml:space="preserve"> 23</w:t>
      </w:r>
      <w:r w:rsidR="00746A0D">
        <w:rPr>
          <w:lang w:eastAsia="x-none"/>
        </w:rPr>
        <w:t>(1)</w:t>
      </w:r>
      <w:r w:rsidRPr="00DC59B3">
        <w:rPr>
          <w:lang w:eastAsia="x-none"/>
        </w:rPr>
        <w:t xml:space="preserve"> of the </w:t>
      </w:r>
      <w:r w:rsidRPr="001210ED">
        <w:rPr>
          <w:lang w:eastAsia="x-none"/>
        </w:rPr>
        <w:t>Health</w:t>
      </w:r>
      <w:r w:rsidRPr="00DC59B3">
        <w:rPr>
          <w:lang w:eastAsia="x-none"/>
        </w:rPr>
        <w:t xml:space="preserve"> and </w:t>
      </w:r>
      <w:r w:rsidRPr="001210ED">
        <w:rPr>
          <w:lang w:eastAsia="x-none"/>
        </w:rPr>
        <w:t>Social</w:t>
      </w:r>
      <w:r w:rsidRPr="00DC59B3">
        <w:rPr>
          <w:lang w:eastAsia="x-none"/>
        </w:rPr>
        <w:t xml:space="preserve"> Care Act 2008 (</w:t>
      </w:r>
      <w:r w:rsidRPr="001210ED">
        <w:rPr>
          <w:lang w:eastAsia="x-none"/>
        </w:rPr>
        <w:t>Regulated</w:t>
      </w:r>
      <w:r w:rsidRPr="00DC59B3">
        <w:rPr>
          <w:lang w:eastAsia="x-none"/>
        </w:rPr>
        <w:t xml:space="preserve"> </w:t>
      </w:r>
      <w:r w:rsidRPr="001210ED">
        <w:rPr>
          <w:lang w:eastAsia="x-none"/>
        </w:rPr>
        <w:t>Activities</w:t>
      </w:r>
      <w:r w:rsidRPr="00DC59B3">
        <w:rPr>
          <w:lang w:eastAsia="x-none"/>
        </w:rPr>
        <w:t xml:space="preserve">) Regulations 2010 </w:t>
      </w:r>
      <w:r w:rsidRPr="001210ED">
        <w:rPr>
          <w:lang w:eastAsia="x-none"/>
        </w:rPr>
        <w:t>states</w:t>
      </w:r>
      <w:r w:rsidRPr="00DC59B3">
        <w:rPr>
          <w:lang w:eastAsia="x-none"/>
        </w:rPr>
        <w:t>,</w:t>
      </w:r>
    </w:p>
    <w:p w:rsidR="004722BE" w:rsidRPr="00244224" w:rsidRDefault="004722BE" w:rsidP="00244224">
      <w:pPr>
        <w:ind w:left="720"/>
        <w:rPr>
          <w:lang w:eastAsia="x-none"/>
        </w:rPr>
      </w:pPr>
      <w:bookmarkStart w:id="2" w:name="Outcome_14:_Supporting_workers"/>
      <w:bookmarkEnd w:id="2"/>
      <w:r w:rsidRPr="00244224">
        <w:rPr>
          <w:lang w:eastAsia="x-none"/>
        </w:rPr>
        <w:t xml:space="preserve">The registered person must have suitable arrangements in place in order to ensure that persons employed for the purposes of carrying on the regulated activity are appropriately supported in relation to their responsibilities, to enable them to deliver care and treatment to service users safely and to an appropriate standard, including by receiving appropriate training, professional development, supervision and appraisal. </w:t>
      </w:r>
    </w:p>
    <w:p w:rsidR="004722BE" w:rsidRPr="00221DA4" w:rsidRDefault="004722BE" w:rsidP="009043CC">
      <w:pPr>
        <w:rPr>
          <w:lang w:eastAsia="x-none"/>
        </w:rPr>
      </w:pPr>
      <w:r w:rsidRPr="002C7873">
        <w:rPr>
          <w:lang w:eastAsia="x-none"/>
        </w:rPr>
        <w:t xml:space="preserve">The Care Quality Commission (CQC), the body with </w:t>
      </w:r>
      <w:r w:rsidR="002C7873">
        <w:rPr>
          <w:lang w:eastAsia="x-none"/>
        </w:rPr>
        <w:t>legal</w:t>
      </w:r>
      <w:r w:rsidRPr="002C7873">
        <w:rPr>
          <w:lang w:eastAsia="x-none"/>
        </w:rPr>
        <w:t xml:space="preserve"> responsibility for inspecting and promoting higher standards in care homes, requires all providers of residential care to take account of and maintain residents’ personal relationships. </w:t>
      </w:r>
      <w:r w:rsidRPr="00BB3A7D">
        <w:rPr>
          <w:lang w:eastAsia="x-none"/>
        </w:rPr>
        <w:t xml:space="preserve">This is one of two references to ‘personal </w:t>
      </w:r>
      <w:r w:rsidRPr="001210ED">
        <w:rPr>
          <w:lang w:eastAsia="x-none"/>
        </w:rPr>
        <w:t>relationships</w:t>
      </w:r>
      <w:r w:rsidRPr="00BB3A7D">
        <w:rPr>
          <w:lang w:eastAsia="x-none"/>
        </w:rPr>
        <w:t>’ in this lengthy document.</w:t>
      </w:r>
      <w:r w:rsidR="00746A0D">
        <w:rPr>
          <w:lang w:eastAsia="x-none"/>
        </w:rPr>
        <w:fldChar w:fldCharType="begin" w:fldLock="1"/>
      </w:r>
      <w:r w:rsidR="005E0692">
        <w:rPr>
          <w:lang w:eastAsia="x-none"/>
        </w:rPr>
        <w:instrText>ADDIN CSL_CITATION { "citationItems" : [ { "id" : "ITEM-1", "itemData" : { "author" : [ { "dropping-particle" : "", "family" : "Care Quality Commission", "given" : "", "non-dropping-particle" : "", "parse-names" : false, "suffix" : "" } ], "id" : "ITEM-1", "issued" : { "date-parts" : [ [ "2010" ] ] }, "page" : "276", "publisher" : "Care Quality Commission", "publisher-place" : "London", "title" : "Essential standards of quality and safety", "type" : "report" }, "uris" : [ "http://www.mendeley.com/documents/?uuid=0d868e41-460c-4fb1-9763-644cbe5e57a5" ] } ], "mendeley" : { "formattedCitation" : "(46)", "plainTextFormattedCitation" : "(46)", "previouslyFormattedCitation" : "(46)" }, "properties" : { "noteIndex" : 0 }, "schema" : "https://github.com/citation-style-language/schema/raw/master/csl-citation.json" }</w:instrText>
      </w:r>
      <w:r w:rsidR="00746A0D">
        <w:rPr>
          <w:lang w:eastAsia="x-none"/>
        </w:rPr>
        <w:fldChar w:fldCharType="separate"/>
      </w:r>
      <w:r w:rsidR="004C2E24" w:rsidRPr="004C2E24">
        <w:rPr>
          <w:noProof/>
          <w:lang w:eastAsia="x-none"/>
        </w:rPr>
        <w:t>(46)</w:t>
      </w:r>
      <w:r w:rsidR="00746A0D">
        <w:rPr>
          <w:lang w:eastAsia="x-none"/>
        </w:rPr>
        <w:fldChar w:fldCharType="end"/>
      </w:r>
      <w:r w:rsidRPr="00BB3A7D">
        <w:rPr>
          <w:lang w:eastAsia="x-none"/>
        </w:rPr>
        <w:t xml:space="preserve"> </w:t>
      </w:r>
      <w:r w:rsidR="003C6188">
        <w:rPr>
          <w:lang w:eastAsia="x-none"/>
        </w:rPr>
        <w:t>(</w:t>
      </w:r>
      <w:r w:rsidRPr="001210ED">
        <w:rPr>
          <w:lang w:eastAsia="x-none"/>
        </w:rPr>
        <w:t>p</w:t>
      </w:r>
      <w:r w:rsidRPr="00221DA4">
        <w:rPr>
          <w:lang w:eastAsia="x-none"/>
        </w:rPr>
        <w:t>.64).</w:t>
      </w:r>
      <w:r>
        <w:rPr>
          <w:lang w:eastAsia="x-none"/>
        </w:rPr>
        <w:t xml:space="preserve">  The</w:t>
      </w:r>
      <w:r w:rsidRPr="00DC59B3">
        <w:rPr>
          <w:lang w:eastAsia="x-none"/>
        </w:rPr>
        <w:t xml:space="preserve"> </w:t>
      </w:r>
      <w:r w:rsidRPr="001210ED">
        <w:rPr>
          <w:lang w:eastAsia="x-none"/>
        </w:rPr>
        <w:t>CQC</w:t>
      </w:r>
      <w:r>
        <w:rPr>
          <w:lang w:eastAsia="x-none"/>
        </w:rPr>
        <w:t xml:space="preserve"> </w:t>
      </w:r>
      <w:r w:rsidRPr="002C7873">
        <w:rPr>
          <w:lang w:eastAsia="x-none"/>
        </w:rPr>
        <w:t>require</w:t>
      </w:r>
      <w:r w:rsidR="002C7873" w:rsidRPr="002C7873">
        <w:rPr>
          <w:lang w:eastAsia="x-none"/>
        </w:rPr>
        <w:t>s</w:t>
      </w:r>
      <w:r>
        <w:rPr>
          <w:lang w:eastAsia="x-none"/>
        </w:rPr>
        <w:t xml:space="preserve"> care homes to </w:t>
      </w:r>
      <w:r w:rsidRPr="002C7873">
        <w:rPr>
          <w:lang w:eastAsia="x-none"/>
        </w:rPr>
        <w:t>provide</w:t>
      </w:r>
      <w:r>
        <w:rPr>
          <w:lang w:eastAsia="x-none"/>
        </w:rPr>
        <w:t xml:space="preserve"> induction for staff, which includes addressing </w:t>
      </w:r>
      <w:r w:rsidRPr="00221DA4">
        <w:rPr>
          <w:lang w:eastAsia="x-none"/>
        </w:rPr>
        <w:t xml:space="preserve">the </w:t>
      </w:r>
      <w:r w:rsidRPr="001210ED">
        <w:rPr>
          <w:lang w:eastAsia="x-none"/>
        </w:rPr>
        <w:t>rights</w:t>
      </w:r>
      <w:r w:rsidRPr="00221DA4">
        <w:rPr>
          <w:lang w:eastAsia="x-none"/>
        </w:rPr>
        <w:t xml:space="preserve"> of people who use the </w:t>
      </w:r>
      <w:r w:rsidRPr="00DC59B3">
        <w:rPr>
          <w:lang w:eastAsia="x-none"/>
        </w:rPr>
        <w:t>se</w:t>
      </w:r>
      <w:r w:rsidRPr="00221DA4">
        <w:rPr>
          <w:lang w:eastAsia="x-none"/>
        </w:rPr>
        <w:t>rvice</w:t>
      </w:r>
      <w:r>
        <w:rPr>
          <w:lang w:eastAsia="x-none"/>
        </w:rPr>
        <w:t>. (</w:t>
      </w:r>
      <w:r w:rsidRPr="001210ED">
        <w:rPr>
          <w:lang w:eastAsia="x-none"/>
        </w:rPr>
        <w:t>p</w:t>
      </w:r>
      <w:r w:rsidR="00CE131E">
        <w:rPr>
          <w:lang w:eastAsia="x-none"/>
        </w:rPr>
        <w:t>. 135</w:t>
      </w:r>
      <w:r w:rsidR="00DB3403">
        <w:rPr>
          <w:lang w:eastAsia="x-none"/>
        </w:rPr>
        <w:t>) Another</w:t>
      </w:r>
      <w:r>
        <w:rPr>
          <w:lang w:eastAsia="x-none"/>
        </w:rPr>
        <w:t xml:space="preserve"> </w:t>
      </w:r>
      <w:r w:rsidRPr="001210ED">
        <w:rPr>
          <w:lang w:eastAsia="x-none"/>
        </w:rPr>
        <w:t>area</w:t>
      </w:r>
      <w:r>
        <w:rPr>
          <w:lang w:eastAsia="x-none"/>
        </w:rPr>
        <w:t xml:space="preserve"> of concer</w:t>
      </w:r>
      <w:r w:rsidR="00945DFD">
        <w:rPr>
          <w:lang w:eastAsia="x-none"/>
        </w:rPr>
        <w:t xml:space="preserve">n is the high turnover of staff; there is </w:t>
      </w:r>
      <w:r w:rsidRPr="00DC59B3">
        <w:rPr>
          <w:lang w:eastAsia="x-none"/>
        </w:rPr>
        <w:t xml:space="preserve">a </w:t>
      </w:r>
      <w:r w:rsidRPr="001210ED">
        <w:rPr>
          <w:lang w:eastAsia="x-none"/>
        </w:rPr>
        <w:t>sector</w:t>
      </w:r>
      <w:r w:rsidRPr="00DC59B3">
        <w:rPr>
          <w:lang w:eastAsia="x-none"/>
        </w:rPr>
        <w:t xml:space="preserve"> s</w:t>
      </w:r>
      <w:r>
        <w:rPr>
          <w:lang w:eastAsia="x-none"/>
        </w:rPr>
        <w:t>taff turnover of 19%.  Th</w:t>
      </w:r>
      <w:r w:rsidRPr="00DC59B3">
        <w:rPr>
          <w:lang w:eastAsia="x-none"/>
        </w:rPr>
        <w:t>is is ac</w:t>
      </w:r>
      <w:r>
        <w:rPr>
          <w:lang w:eastAsia="x-none"/>
        </w:rPr>
        <w:t>comp</w:t>
      </w:r>
      <w:r w:rsidRPr="00DC59B3">
        <w:rPr>
          <w:lang w:eastAsia="x-none"/>
        </w:rPr>
        <w:t>anied by</w:t>
      </w:r>
      <w:r>
        <w:rPr>
          <w:lang w:eastAsia="x-none"/>
        </w:rPr>
        <w:t xml:space="preserve"> low pay and lack of em</w:t>
      </w:r>
      <w:r w:rsidRPr="00DC59B3">
        <w:rPr>
          <w:lang w:eastAsia="x-none"/>
        </w:rPr>
        <w:t xml:space="preserve">otional </w:t>
      </w:r>
      <w:r w:rsidRPr="001210ED">
        <w:rPr>
          <w:lang w:eastAsia="x-none"/>
        </w:rPr>
        <w:t>support</w:t>
      </w:r>
      <w:r>
        <w:rPr>
          <w:lang w:eastAsia="x-none"/>
        </w:rPr>
        <w:t xml:space="preserve"> for staff. </w:t>
      </w:r>
      <w:r w:rsidR="00E12E34">
        <w:rPr>
          <w:lang w:eastAsia="x-none"/>
        </w:rPr>
        <w:lastRenderedPageBreak/>
        <w:fldChar w:fldCharType="begin" w:fldLock="1"/>
      </w:r>
      <w:r w:rsidR="005E0692">
        <w:rPr>
          <w:lang w:eastAsia="x-none"/>
        </w:rPr>
        <w:instrText>ADDIN CSL_CITATION { "citationItems" : [ { "id" : "ITEM-1", "itemData" : { "author" : [ { "dropping-particle" : "", "family" : "Franklin", "given" : "Ben.", "non-dropping-particle" : "", "parse-names" : false, "suffix" : "" } ], "id" : "ITEM-1", "issued" : { "date-parts" : [ [ "2014" ] ] }, "publisher" : "ILC-UK", "publisher-place" : "London", "title" : "The Future Care Workforce", "type" : "report" }, "uris" : [ "http://www.mendeley.com/documents/?uuid=654e3ef8-7d45-4819-b236-627159ce9c6f" ] } ], "mendeley" : { "formattedCitation" : "(47)", "plainTextFormattedCitation" : "(47)", "previouslyFormattedCitation" : "(47)" }, "properties" : { "noteIndex" : 0 }, "schema" : "https://github.com/citation-style-language/schema/raw/master/csl-citation.json" }</w:instrText>
      </w:r>
      <w:r w:rsidR="00E12E34">
        <w:rPr>
          <w:lang w:eastAsia="x-none"/>
        </w:rPr>
        <w:fldChar w:fldCharType="separate"/>
      </w:r>
      <w:r w:rsidR="004C2E24" w:rsidRPr="004C2E24">
        <w:rPr>
          <w:noProof/>
          <w:lang w:eastAsia="x-none"/>
        </w:rPr>
        <w:t>(47)</w:t>
      </w:r>
      <w:r w:rsidR="00E12E34">
        <w:rPr>
          <w:lang w:eastAsia="x-none"/>
        </w:rPr>
        <w:fldChar w:fldCharType="end"/>
      </w:r>
      <w:r w:rsidRPr="00DC59B3">
        <w:rPr>
          <w:lang w:eastAsia="x-none"/>
        </w:rPr>
        <w:t xml:space="preserve"> </w:t>
      </w:r>
      <w:r>
        <w:rPr>
          <w:lang w:eastAsia="x-none"/>
        </w:rPr>
        <w:t xml:space="preserve"> Demotivated and transient staff are </w:t>
      </w:r>
      <w:r w:rsidRPr="002C7873">
        <w:rPr>
          <w:lang w:eastAsia="x-none"/>
        </w:rPr>
        <w:t>unlikely</w:t>
      </w:r>
      <w:r>
        <w:rPr>
          <w:lang w:eastAsia="x-none"/>
        </w:rPr>
        <w:t xml:space="preserve"> to </w:t>
      </w:r>
      <w:r w:rsidRPr="002C7873">
        <w:rPr>
          <w:lang w:eastAsia="x-none"/>
        </w:rPr>
        <w:t>be aware</w:t>
      </w:r>
      <w:r>
        <w:rPr>
          <w:lang w:eastAsia="x-none"/>
        </w:rPr>
        <w:t xml:space="preserve"> of, be trained in, or </w:t>
      </w:r>
      <w:r w:rsidRPr="002C7873">
        <w:rPr>
          <w:lang w:eastAsia="x-none"/>
        </w:rPr>
        <w:t>sufficiently</w:t>
      </w:r>
      <w:r>
        <w:rPr>
          <w:lang w:eastAsia="x-none"/>
        </w:rPr>
        <w:t xml:space="preserve"> skilled to respond to the sensitivities of </w:t>
      </w:r>
      <w:r w:rsidRPr="002C7873">
        <w:rPr>
          <w:lang w:eastAsia="x-none"/>
        </w:rPr>
        <w:t>intimate</w:t>
      </w:r>
      <w:r>
        <w:rPr>
          <w:lang w:eastAsia="x-none"/>
        </w:rPr>
        <w:t xml:space="preserve"> </w:t>
      </w:r>
      <w:r w:rsidRPr="001210ED">
        <w:rPr>
          <w:lang w:eastAsia="x-none"/>
        </w:rPr>
        <w:t>relationships</w:t>
      </w:r>
      <w:r>
        <w:rPr>
          <w:lang w:eastAsia="x-none"/>
        </w:rPr>
        <w:t xml:space="preserve"> between </w:t>
      </w:r>
      <w:r w:rsidRPr="001210ED">
        <w:rPr>
          <w:lang w:eastAsia="x-none"/>
        </w:rPr>
        <w:t>residents</w:t>
      </w:r>
      <w:r>
        <w:rPr>
          <w:lang w:eastAsia="x-none"/>
        </w:rPr>
        <w:t>.</w:t>
      </w:r>
    </w:p>
    <w:p w:rsidR="004722BE" w:rsidRDefault="004722BE" w:rsidP="00CE131E">
      <w:pPr>
        <w:pStyle w:val="Heading1"/>
      </w:pPr>
      <w:r>
        <w:t xml:space="preserve">Legal and ethical </w:t>
      </w:r>
      <w:r w:rsidRPr="001210ED">
        <w:t>issues</w:t>
      </w:r>
    </w:p>
    <w:p w:rsidR="004722BE" w:rsidRDefault="004722BE" w:rsidP="009043CC">
      <w:pPr>
        <w:pStyle w:val="Paragraph"/>
        <w:rPr>
          <w:lang w:eastAsia="x-none"/>
        </w:rPr>
      </w:pPr>
      <w:r w:rsidRPr="002C7873">
        <w:rPr>
          <w:lang w:eastAsia="x-none"/>
        </w:rPr>
        <w:t xml:space="preserve">The practitioner’s response to the actuality or the possibility of an intimate relationship between residents in a care home requires a sensitive assessment of the legal and ethical issues involved.  </w:t>
      </w:r>
      <w:r>
        <w:rPr>
          <w:lang w:eastAsia="x-none"/>
        </w:rPr>
        <w:t>It requi</w:t>
      </w:r>
      <w:r w:rsidRPr="00DC59B3">
        <w:rPr>
          <w:lang w:eastAsia="x-none"/>
        </w:rPr>
        <w:t xml:space="preserve">res </w:t>
      </w:r>
      <w:r w:rsidR="00CE131E">
        <w:rPr>
          <w:lang w:eastAsia="x-none"/>
        </w:rPr>
        <w:t>the</w:t>
      </w:r>
      <w:r w:rsidRPr="00DC59B3">
        <w:rPr>
          <w:lang w:eastAsia="x-none"/>
        </w:rPr>
        <w:t xml:space="preserve"> respo</w:t>
      </w:r>
      <w:r>
        <w:rPr>
          <w:lang w:eastAsia="x-none"/>
        </w:rPr>
        <w:t>nse (whether in</w:t>
      </w:r>
      <w:r w:rsidRPr="002C7873">
        <w:rPr>
          <w:lang w:eastAsia="x-none"/>
        </w:rPr>
        <w:t xml:space="preserve"> the context of</w:t>
      </w:r>
      <w:r>
        <w:rPr>
          <w:lang w:eastAsia="x-none"/>
        </w:rPr>
        <w:t xml:space="preserve"> an individual case or </w:t>
      </w:r>
      <w:r w:rsidRPr="002C7873">
        <w:rPr>
          <w:lang w:eastAsia="x-none"/>
        </w:rPr>
        <w:t>the formulation of</w:t>
      </w:r>
      <w:r>
        <w:rPr>
          <w:lang w:eastAsia="x-none"/>
        </w:rPr>
        <w:t xml:space="preserve"> policy and </w:t>
      </w:r>
      <w:r w:rsidRPr="001210ED">
        <w:rPr>
          <w:lang w:eastAsia="x-none"/>
        </w:rPr>
        <w:t>guidance</w:t>
      </w:r>
      <w:r>
        <w:rPr>
          <w:lang w:eastAsia="x-none"/>
        </w:rPr>
        <w:t>) to be driven by</w:t>
      </w:r>
      <w:r w:rsidRPr="002C7873">
        <w:rPr>
          <w:lang w:eastAsia="x-none"/>
        </w:rPr>
        <w:t xml:space="preserve"> the following</w:t>
      </w:r>
      <w:r>
        <w:rPr>
          <w:lang w:eastAsia="x-none"/>
        </w:rPr>
        <w:t>:</w:t>
      </w:r>
    </w:p>
    <w:tbl>
      <w:tblPr>
        <w:tblW w:w="0" w:type="auto"/>
        <w:tblLook w:val="04A0" w:firstRow="1" w:lastRow="0" w:firstColumn="1" w:lastColumn="0" w:noHBand="0" w:noVBand="1"/>
      </w:tblPr>
      <w:tblGrid>
        <w:gridCol w:w="2905"/>
        <w:gridCol w:w="5708"/>
      </w:tblGrid>
      <w:tr w:rsidR="004722BE" w:rsidTr="009043CC">
        <w:tc>
          <w:tcPr>
            <w:tcW w:w="2905" w:type="dxa"/>
          </w:tcPr>
          <w:p w:rsidR="004722BE" w:rsidRDefault="004722BE" w:rsidP="009043CC">
            <w:pPr>
              <w:pStyle w:val="Newparagraph"/>
              <w:numPr>
                <w:ilvl w:val="0"/>
                <w:numId w:val="35"/>
              </w:numPr>
              <w:spacing w:line="276" w:lineRule="auto"/>
              <w:rPr>
                <w:lang w:eastAsia="x-none"/>
              </w:rPr>
            </w:pPr>
            <w:r>
              <w:rPr>
                <w:lang w:eastAsia="x-none"/>
              </w:rPr>
              <w:t>Capacity</w:t>
            </w:r>
          </w:p>
        </w:tc>
        <w:tc>
          <w:tcPr>
            <w:tcW w:w="5708" w:type="dxa"/>
          </w:tcPr>
          <w:p w:rsidR="004722BE" w:rsidRDefault="004722BE" w:rsidP="002C7873">
            <w:pPr>
              <w:pStyle w:val="Newparagraph"/>
              <w:spacing w:line="276" w:lineRule="auto"/>
              <w:ind w:firstLine="0"/>
              <w:rPr>
                <w:lang w:eastAsia="x-none"/>
              </w:rPr>
            </w:pPr>
            <w:r>
              <w:rPr>
                <w:lang w:eastAsia="x-none"/>
              </w:rPr>
              <w:t xml:space="preserve">Those involved in such </w:t>
            </w:r>
            <w:r w:rsidRPr="001210ED">
              <w:rPr>
                <w:lang w:eastAsia="x-none"/>
              </w:rPr>
              <w:t>relationships</w:t>
            </w:r>
            <w:r w:rsidRPr="00DC59B3">
              <w:rPr>
                <w:lang w:eastAsia="x-none"/>
              </w:rPr>
              <w:t xml:space="preserve"> must </w:t>
            </w:r>
            <w:r w:rsidR="00DB3403" w:rsidRPr="002C7873">
              <w:rPr>
                <w:lang w:eastAsia="x-none"/>
              </w:rPr>
              <w:t>have capacity</w:t>
            </w:r>
            <w:r w:rsidRPr="002C7873">
              <w:rPr>
                <w:lang w:eastAsia="x-none"/>
              </w:rPr>
              <w:t xml:space="preserve"> to</w:t>
            </w:r>
            <w:r>
              <w:rPr>
                <w:lang w:eastAsia="x-none"/>
              </w:rPr>
              <w:t xml:space="preserve"> </w:t>
            </w:r>
            <w:r w:rsidRPr="001210ED">
              <w:rPr>
                <w:lang w:eastAsia="x-none"/>
              </w:rPr>
              <w:t>consent</w:t>
            </w:r>
            <w:r>
              <w:rPr>
                <w:lang w:eastAsia="x-none"/>
              </w:rPr>
              <w:t xml:space="preserve">. Assumptions as to </w:t>
            </w:r>
            <w:r w:rsidRPr="001210ED">
              <w:rPr>
                <w:lang w:eastAsia="x-none"/>
              </w:rPr>
              <w:t>capacity</w:t>
            </w:r>
            <w:r>
              <w:rPr>
                <w:lang w:eastAsia="x-none"/>
              </w:rPr>
              <w:t xml:space="preserve"> must be avoided; it must be assesse</w:t>
            </w:r>
            <w:r w:rsidRPr="00DC59B3">
              <w:rPr>
                <w:lang w:eastAsia="x-none"/>
              </w:rPr>
              <w:t xml:space="preserve">d </w:t>
            </w:r>
            <w:r w:rsidR="002C7873" w:rsidRPr="002C7873">
              <w:rPr>
                <w:lang w:eastAsia="x-none"/>
              </w:rPr>
              <w:t>within the context of</w:t>
            </w:r>
            <w:r w:rsidRPr="00BB3A7D">
              <w:rPr>
                <w:lang w:eastAsia="x-none"/>
              </w:rPr>
              <w:t xml:space="preserve"> </w:t>
            </w:r>
            <w:r>
              <w:rPr>
                <w:lang w:eastAsia="x-none"/>
              </w:rPr>
              <w:t xml:space="preserve">the relationship or its stage of development.  Capacity to </w:t>
            </w:r>
            <w:r w:rsidRPr="001210ED">
              <w:rPr>
                <w:lang w:eastAsia="x-none"/>
              </w:rPr>
              <w:t>consent</w:t>
            </w:r>
            <w:r w:rsidRPr="00DC59B3">
              <w:rPr>
                <w:lang w:eastAsia="x-none"/>
              </w:rPr>
              <w:t xml:space="preserve"> to </w:t>
            </w:r>
            <w:r w:rsidRPr="001210ED">
              <w:rPr>
                <w:lang w:eastAsia="x-none"/>
              </w:rPr>
              <w:t>sexual</w:t>
            </w:r>
            <w:r>
              <w:rPr>
                <w:lang w:eastAsia="x-none"/>
              </w:rPr>
              <w:t xml:space="preserve"> intercourse will </w:t>
            </w:r>
            <w:r w:rsidRPr="00BB3A7D">
              <w:rPr>
                <w:lang w:eastAsia="x-none"/>
              </w:rPr>
              <w:t>differ from</w:t>
            </w:r>
            <w:r>
              <w:rPr>
                <w:lang w:eastAsia="x-none"/>
              </w:rPr>
              <w:t xml:space="preserve"> that required for lesser acts of intimacy</w:t>
            </w:r>
            <w:r w:rsidR="00945DFD">
              <w:rPr>
                <w:lang w:eastAsia="x-none"/>
              </w:rPr>
              <w:t xml:space="preserve"> </w:t>
            </w:r>
            <w:r w:rsidR="00945DFD" w:rsidRPr="002C7873">
              <w:rPr>
                <w:lang w:eastAsia="x-none"/>
              </w:rPr>
              <w:t>such as</w:t>
            </w:r>
            <w:r w:rsidR="00945DFD">
              <w:rPr>
                <w:lang w:eastAsia="x-none"/>
              </w:rPr>
              <w:t xml:space="preserve"> hand holding or cuddling</w:t>
            </w:r>
            <w:r>
              <w:rPr>
                <w:lang w:eastAsia="x-none"/>
              </w:rPr>
              <w:t xml:space="preserve">.   </w:t>
            </w:r>
          </w:p>
        </w:tc>
      </w:tr>
      <w:tr w:rsidR="004722BE" w:rsidTr="009043CC">
        <w:tc>
          <w:tcPr>
            <w:tcW w:w="2905" w:type="dxa"/>
          </w:tcPr>
          <w:p w:rsidR="004722BE" w:rsidRDefault="004722BE" w:rsidP="009043CC">
            <w:pPr>
              <w:pStyle w:val="Newparagraph"/>
              <w:numPr>
                <w:ilvl w:val="0"/>
                <w:numId w:val="35"/>
              </w:numPr>
              <w:spacing w:line="276" w:lineRule="auto"/>
              <w:rPr>
                <w:lang w:eastAsia="x-none"/>
              </w:rPr>
            </w:pPr>
            <w:r>
              <w:rPr>
                <w:lang w:eastAsia="x-none"/>
              </w:rPr>
              <w:t>Criminality</w:t>
            </w:r>
          </w:p>
        </w:tc>
        <w:tc>
          <w:tcPr>
            <w:tcW w:w="5708" w:type="dxa"/>
          </w:tcPr>
          <w:p w:rsidR="004722BE" w:rsidRDefault="004722BE" w:rsidP="009043CC">
            <w:pPr>
              <w:pStyle w:val="Newparagraph"/>
              <w:spacing w:line="276" w:lineRule="auto"/>
              <w:ind w:firstLine="0"/>
              <w:rPr>
                <w:lang w:eastAsia="x-none"/>
              </w:rPr>
            </w:pPr>
            <w:r>
              <w:rPr>
                <w:lang w:eastAsia="x-none"/>
              </w:rPr>
              <w:t xml:space="preserve">Practitioners must </w:t>
            </w:r>
            <w:r w:rsidRPr="002C7873">
              <w:rPr>
                <w:lang w:eastAsia="x-none"/>
              </w:rPr>
              <w:t>be aware</w:t>
            </w:r>
            <w:r>
              <w:rPr>
                <w:lang w:eastAsia="x-none"/>
              </w:rPr>
              <w:t xml:space="preserve"> that </w:t>
            </w:r>
            <w:r w:rsidRPr="002C7873">
              <w:rPr>
                <w:lang w:eastAsia="x-none"/>
              </w:rPr>
              <w:t>some</w:t>
            </w:r>
            <w:r>
              <w:rPr>
                <w:lang w:eastAsia="x-none"/>
              </w:rPr>
              <w:t xml:space="preserve"> forms of </w:t>
            </w:r>
            <w:r w:rsidRPr="002C7873">
              <w:rPr>
                <w:lang w:eastAsia="x-none"/>
              </w:rPr>
              <w:t>intimate</w:t>
            </w:r>
            <w:r>
              <w:rPr>
                <w:lang w:eastAsia="x-none"/>
              </w:rPr>
              <w:t xml:space="preserve"> </w:t>
            </w:r>
            <w:r w:rsidRPr="001210ED">
              <w:rPr>
                <w:lang w:eastAsia="x-none"/>
              </w:rPr>
              <w:t>behaviour</w:t>
            </w:r>
            <w:r>
              <w:rPr>
                <w:lang w:eastAsia="x-none"/>
              </w:rPr>
              <w:t xml:space="preserve"> may be criminal </w:t>
            </w:r>
            <w:r w:rsidRPr="001210ED">
              <w:rPr>
                <w:lang w:eastAsia="x-none"/>
              </w:rPr>
              <w:t>offences</w:t>
            </w:r>
            <w:r>
              <w:rPr>
                <w:lang w:eastAsia="x-none"/>
              </w:rPr>
              <w:t xml:space="preserve"> and </w:t>
            </w:r>
            <w:r w:rsidRPr="001210ED">
              <w:rPr>
                <w:lang w:eastAsia="x-none"/>
              </w:rPr>
              <w:t>residents</w:t>
            </w:r>
            <w:r>
              <w:rPr>
                <w:lang w:eastAsia="x-none"/>
              </w:rPr>
              <w:t xml:space="preserve"> must be protected.  These include rape, </w:t>
            </w:r>
            <w:r w:rsidRPr="001210ED">
              <w:rPr>
                <w:lang w:eastAsia="x-none"/>
              </w:rPr>
              <w:t>offences</w:t>
            </w:r>
            <w:r>
              <w:rPr>
                <w:lang w:eastAsia="x-none"/>
              </w:rPr>
              <w:t xml:space="preserve"> under the </w:t>
            </w:r>
            <w:r w:rsidRPr="001210ED">
              <w:rPr>
                <w:lang w:eastAsia="x-none"/>
              </w:rPr>
              <w:t>Sexual</w:t>
            </w:r>
            <w:r>
              <w:rPr>
                <w:lang w:eastAsia="x-none"/>
              </w:rPr>
              <w:t xml:space="preserve"> </w:t>
            </w:r>
            <w:r w:rsidRPr="001210ED">
              <w:rPr>
                <w:lang w:eastAsia="x-none"/>
              </w:rPr>
              <w:t>Offences</w:t>
            </w:r>
            <w:r>
              <w:rPr>
                <w:lang w:eastAsia="x-none"/>
              </w:rPr>
              <w:t xml:space="preserve"> Act 2003 and the </w:t>
            </w:r>
            <w:r w:rsidRPr="001210ED">
              <w:rPr>
                <w:lang w:eastAsia="x-none"/>
              </w:rPr>
              <w:t>Sexual</w:t>
            </w:r>
            <w:r>
              <w:rPr>
                <w:lang w:eastAsia="x-none"/>
              </w:rPr>
              <w:t xml:space="preserve"> </w:t>
            </w:r>
            <w:r w:rsidRPr="001210ED">
              <w:rPr>
                <w:lang w:eastAsia="x-none"/>
              </w:rPr>
              <w:t>Offences</w:t>
            </w:r>
            <w:r>
              <w:rPr>
                <w:lang w:eastAsia="x-none"/>
              </w:rPr>
              <w:t xml:space="preserve"> Act 1956.  The </w:t>
            </w:r>
            <w:r w:rsidRPr="001210ED">
              <w:rPr>
                <w:lang w:eastAsia="x-none"/>
              </w:rPr>
              <w:t>offence</w:t>
            </w:r>
            <w:r>
              <w:rPr>
                <w:lang w:eastAsia="x-none"/>
              </w:rPr>
              <w:t xml:space="preserve"> of </w:t>
            </w:r>
            <w:r w:rsidRPr="001210ED">
              <w:rPr>
                <w:lang w:eastAsia="x-none"/>
              </w:rPr>
              <w:t>harassment</w:t>
            </w:r>
            <w:r>
              <w:rPr>
                <w:lang w:eastAsia="x-none"/>
              </w:rPr>
              <w:t xml:space="preserve"> must be included – see </w:t>
            </w:r>
            <w:r w:rsidRPr="001210ED">
              <w:rPr>
                <w:lang w:eastAsia="x-none"/>
              </w:rPr>
              <w:t>Harassment</w:t>
            </w:r>
            <w:r>
              <w:rPr>
                <w:lang w:eastAsia="x-none"/>
              </w:rPr>
              <w:t xml:space="preserve"> Act 1977.</w:t>
            </w:r>
          </w:p>
        </w:tc>
      </w:tr>
      <w:tr w:rsidR="004722BE" w:rsidTr="009043CC">
        <w:tc>
          <w:tcPr>
            <w:tcW w:w="2905" w:type="dxa"/>
          </w:tcPr>
          <w:p w:rsidR="004722BE" w:rsidRDefault="004722BE" w:rsidP="009043CC">
            <w:pPr>
              <w:pStyle w:val="Newparagraph"/>
              <w:numPr>
                <w:ilvl w:val="0"/>
                <w:numId w:val="35"/>
              </w:numPr>
              <w:spacing w:line="276" w:lineRule="auto"/>
              <w:rPr>
                <w:lang w:eastAsia="x-none"/>
              </w:rPr>
            </w:pPr>
            <w:r>
              <w:rPr>
                <w:lang w:eastAsia="x-none"/>
              </w:rPr>
              <w:t>Safeguarding and abuse</w:t>
            </w:r>
          </w:p>
        </w:tc>
        <w:tc>
          <w:tcPr>
            <w:tcW w:w="5708" w:type="dxa"/>
          </w:tcPr>
          <w:p w:rsidR="004722BE" w:rsidRDefault="004722BE" w:rsidP="00945DFD">
            <w:pPr>
              <w:pStyle w:val="Newparagraph"/>
              <w:spacing w:line="276" w:lineRule="auto"/>
              <w:ind w:firstLine="0"/>
              <w:rPr>
                <w:lang w:eastAsia="x-none"/>
              </w:rPr>
            </w:pPr>
            <w:r w:rsidRPr="001210ED">
              <w:rPr>
                <w:lang w:eastAsia="x-none"/>
              </w:rPr>
              <w:t>All</w:t>
            </w:r>
            <w:r>
              <w:rPr>
                <w:lang w:eastAsia="x-none"/>
              </w:rPr>
              <w:t xml:space="preserve"> care </w:t>
            </w:r>
            <w:r w:rsidRPr="00DC59B3">
              <w:rPr>
                <w:lang w:eastAsia="x-none"/>
              </w:rPr>
              <w:t>homes</w:t>
            </w:r>
            <w:r>
              <w:rPr>
                <w:lang w:eastAsia="x-none"/>
              </w:rPr>
              <w:t xml:space="preserve"> must have a safeguarding and </w:t>
            </w:r>
            <w:r w:rsidRPr="001210ED">
              <w:rPr>
                <w:lang w:eastAsia="x-none"/>
              </w:rPr>
              <w:t>protection</w:t>
            </w:r>
            <w:r>
              <w:rPr>
                <w:lang w:eastAsia="x-none"/>
              </w:rPr>
              <w:t xml:space="preserve"> policy.  It is essential to be </w:t>
            </w:r>
            <w:r w:rsidR="00945DFD">
              <w:rPr>
                <w:lang w:eastAsia="x-none"/>
              </w:rPr>
              <w:t>certain</w:t>
            </w:r>
            <w:r>
              <w:rPr>
                <w:lang w:eastAsia="x-none"/>
              </w:rPr>
              <w:t xml:space="preserve"> that any </w:t>
            </w:r>
            <w:r w:rsidRPr="002C7873">
              <w:rPr>
                <w:lang w:eastAsia="x-none"/>
              </w:rPr>
              <w:t>intimate</w:t>
            </w:r>
            <w:r>
              <w:rPr>
                <w:lang w:eastAsia="x-none"/>
              </w:rPr>
              <w:t xml:space="preserve"> relationship is not abuse.</w:t>
            </w:r>
          </w:p>
        </w:tc>
      </w:tr>
      <w:tr w:rsidR="004722BE" w:rsidTr="009043CC">
        <w:tc>
          <w:tcPr>
            <w:tcW w:w="2905" w:type="dxa"/>
          </w:tcPr>
          <w:p w:rsidR="004722BE" w:rsidRDefault="004722BE" w:rsidP="009043CC">
            <w:pPr>
              <w:pStyle w:val="Newparagraph"/>
              <w:numPr>
                <w:ilvl w:val="0"/>
                <w:numId w:val="35"/>
              </w:numPr>
              <w:spacing w:line="276" w:lineRule="auto"/>
              <w:rPr>
                <w:lang w:eastAsia="x-none"/>
              </w:rPr>
            </w:pPr>
            <w:r>
              <w:rPr>
                <w:lang w:eastAsia="x-none"/>
              </w:rPr>
              <w:t>Equality</w:t>
            </w:r>
          </w:p>
          <w:p w:rsidR="004722BE" w:rsidRDefault="004722BE" w:rsidP="009043CC">
            <w:pPr>
              <w:pStyle w:val="Newparagraph"/>
              <w:spacing w:line="276" w:lineRule="auto"/>
              <w:ind w:left="720" w:firstLine="0"/>
              <w:rPr>
                <w:lang w:eastAsia="x-none"/>
              </w:rPr>
            </w:pPr>
          </w:p>
          <w:p w:rsidR="004722BE" w:rsidRDefault="004722BE" w:rsidP="009043CC">
            <w:pPr>
              <w:pStyle w:val="Newparagraph"/>
              <w:spacing w:line="276" w:lineRule="auto"/>
              <w:ind w:left="720" w:firstLine="0"/>
              <w:rPr>
                <w:lang w:eastAsia="x-none"/>
              </w:rPr>
            </w:pPr>
          </w:p>
          <w:p w:rsidR="004722BE" w:rsidRDefault="004722BE" w:rsidP="009043CC">
            <w:pPr>
              <w:pStyle w:val="Newparagraph"/>
              <w:spacing w:line="276" w:lineRule="auto"/>
              <w:ind w:left="720" w:firstLine="0"/>
              <w:rPr>
                <w:lang w:eastAsia="x-none"/>
              </w:rPr>
            </w:pPr>
          </w:p>
          <w:p w:rsidR="004722BE" w:rsidRDefault="004722BE" w:rsidP="009043CC">
            <w:pPr>
              <w:pStyle w:val="Newparagraph"/>
              <w:spacing w:line="276" w:lineRule="auto"/>
              <w:ind w:left="720" w:firstLine="0"/>
              <w:rPr>
                <w:lang w:eastAsia="x-none"/>
              </w:rPr>
            </w:pPr>
          </w:p>
          <w:p w:rsidR="004722BE" w:rsidRDefault="004722BE" w:rsidP="009043CC">
            <w:pPr>
              <w:pStyle w:val="Newparagraph"/>
              <w:numPr>
                <w:ilvl w:val="0"/>
                <w:numId w:val="35"/>
              </w:numPr>
              <w:spacing w:line="276" w:lineRule="auto"/>
              <w:rPr>
                <w:lang w:eastAsia="x-none"/>
              </w:rPr>
            </w:pPr>
            <w:r>
              <w:rPr>
                <w:lang w:eastAsia="x-none"/>
              </w:rPr>
              <w:t>The views of relatives, carers, friends and practitioners</w:t>
            </w:r>
          </w:p>
        </w:tc>
        <w:tc>
          <w:tcPr>
            <w:tcW w:w="5708" w:type="dxa"/>
          </w:tcPr>
          <w:p w:rsidR="004722BE" w:rsidRDefault="004722BE" w:rsidP="009043CC">
            <w:pPr>
              <w:pStyle w:val="Newparagraph"/>
              <w:spacing w:line="276" w:lineRule="auto"/>
              <w:ind w:firstLine="0"/>
              <w:rPr>
                <w:lang w:eastAsia="x-none"/>
              </w:rPr>
            </w:pPr>
            <w:r>
              <w:rPr>
                <w:lang w:eastAsia="x-none"/>
              </w:rPr>
              <w:t xml:space="preserve">The Equality Act 2010 makes it illegal for the provider of a service to discriminate against a person on the grounds of </w:t>
            </w:r>
            <w:r w:rsidRPr="001210ED">
              <w:rPr>
                <w:lang w:eastAsia="x-none"/>
              </w:rPr>
              <w:t>sexual</w:t>
            </w:r>
            <w:r>
              <w:rPr>
                <w:lang w:eastAsia="x-none"/>
              </w:rPr>
              <w:t xml:space="preserve"> orientation. Providers, </w:t>
            </w:r>
            <w:r w:rsidRPr="002C7873">
              <w:rPr>
                <w:lang w:eastAsia="x-none"/>
              </w:rPr>
              <w:t>such as</w:t>
            </w:r>
            <w:r>
              <w:rPr>
                <w:lang w:eastAsia="x-none"/>
              </w:rPr>
              <w:t xml:space="preserve"> care homes, have a duty to promote equal opportunities for lesbian and gay </w:t>
            </w:r>
            <w:r w:rsidRPr="001210ED">
              <w:rPr>
                <w:lang w:eastAsia="x-none"/>
              </w:rPr>
              <w:t>residents</w:t>
            </w:r>
            <w:r>
              <w:rPr>
                <w:lang w:eastAsia="x-none"/>
              </w:rPr>
              <w:t xml:space="preserve">. </w:t>
            </w:r>
          </w:p>
          <w:p w:rsidR="004722BE" w:rsidRDefault="004722BE" w:rsidP="009043CC">
            <w:pPr>
              <w:pStyle w:val="Newparagraph"/>
              <w:spacing w:line="276" w:lineRule="auto"/>
              <w:ind w:firstLine="0"/>
              <w:rPr>
                <w:lang w:eastAsia="x-none"/>
              </w:rPr>
            </w:pPr>
            <w:r>
              <w:rPr>
                <w:lang w:eastAsia="x-none"/>
              </w:rPr>
              <w:t xml:space="preserve"> </w:t>
            </w:r>
            <w:r w:rsidRPr="002C7873">
              <w:rPr>
                <w:lang w:eastAsia="x-none"/>
              </w:rPr>
              <w:t>Intimate</w:t>
            </w:r>
            <w:r>
              <w:rPr>
                <w:lang w:eastAsia="x-none"/>
              </w:rPr>
              <w:t xml:space="preserve"> relationships between older residents may cause distress to family members. They may expect their </w:t>
            </w:r>
            <w:r w:rsidRPr="002C7873">
              <w:rPr>
                <w:lang w:eastAsia="x-none"/>
              </w:rPr>
              <w:t>relative to</w:t>
            </w:r>
            <w:r>
              <w:rPr>
                <w:lang w:eastAsia="x-none"/>
              </w:rPr>
              <w:t xml:space="preserve"> be ‘protected’ from what they might see as </w:t>
            </w:r>
            <w:r w:rsidR="002C7873">
              <w:rPr>
                <w:lang w:eastAsia="x-none"/>
              </w:rPr>
              <w:t>unsuitable</w:t>
            </w:r>
            <w:r>
              <w:rPr>
                <w:lang w:eastAsia="x-none"/>
              </w:rPr>
              <w:t xml:space="preserve"> behaviour.  Practitioners may also have reservations about any king of </w:t>
            </w:r>
            <w:r w:rsidRPr="002C7873">
              <w:rPr>
                <w:lang w:eastAsia="x-none"/>
              </w:rPr>
              <w:t>intimate</w:t>
            </w:r>
            <w:r>
              <w:rPr>
                <w:lang w:eastAsia="x-none"/>
              </w:rPr>
              <w:t xml:space="preserve"> behaviour arguing </w:t>
            </w:r>
            <w:r w:rsidRPr="002C7873">
              <w:rPr>
                <w:lang w:eastAsia="x-none"/>
              </w:rPr>
              <w:t>breach</w:t>
            </w:r>
            <w:r>
              <w:rPr>
                <w:lang w:eastAsia="x-none"/>
              </w:rPr>
              <w:t xml:space="preserve"> of their duty of care.</w:t>
            </w:r>
          </w:p>
          <w:p w:rsidR="004722BE" w:rsidRDefault="004722BE" w:rsidP="009043CC">
            <w:pPr>
              <w:pStyle w:val="Newparagraph"/>
              <w:spacing w:line="276" w:lineRule="auto"/>
              <w:ind w:firstLine="0"/>
              <w:rPr>
                <w:lang w:eastAsia="x-none"/>
              </w:rPr>
            </w:pPr>
          </w:p>
        </w:tc>
      </w:tr>
    </w:tbl>
    <w:p w:rsidR="004722BE" w:rsidRDefault="004722BE" w:rsidP="00DB3403">
      <w:pPr>
        <w:pStyle w:val="Newparagraph"/>
        <w:jc w:val="center"/>
      </w:pPr>
      <w:r>
        <w:t xml:space="preserve">No one case will be the same.  The </w:t>
      </w:r>
      <w:r w:rsidR="00472733">
        <w:t>variables are</w:t>
      </w:r>
      <w:r>
        <w:t xml:space="preserve"> many and include incapacity, nature of the </w:t>
      </w:r>
      <w:r w:rsidRPr="001210ED">
        <w:t>behaviour</w:t>
      </w:r>
      <w:r>
        <w:t xml:space="preserve">, safeguarding, the views of others, duty of care and vulnerability.  </w:t>
      </w:r>
      <w:r w:rsidRPr="001210ED">
        <w:t>Figure</w:t>
      </w:r>
      <w:r>
        <w:t xml:space="preserve"> 2</w:t>
      </w:r>
      <w:r w:rsidR="00014467">
        <w:t xml:space="preserve"> </w:t>
      </w:r>
      <w:r w:rsidR="00014467">
        <w:lastRenderedPageBreak/>
        <w:t xml:space="preserve">identifies some of key issues.  </w:t>
      </w:r>
      <w:r>
        <w:t xml:space="preserve">In considering these in a particular </w:t>
      </w:r>
      <w:r w:rsidR="00472733">
        <w:t>case,</w:t>
      </w:r>
      <w:r>
        <w:t xml:space="preserve"> regard must be had to </w:t>
      </w:r>
      <w:r w:rsidRPr="001210ED">
        <w:t>human</w:t>
      </w:r>
      <w:r>
        <w:t xml:space="preserve"> </w:t>
      </w:r>
      <w:r w:rsidRPr="001210ED">
        <w:t>rights</w:t>
      </w:r>
      <w:r>
        <w:t xml:space="preserve">.  Any </w:t>
      </w:r>
      <w:r w:rsidR="00945DFD">
        <w:t xml:space="preserve">response </w:t>
      </w:r>
      <w:r>
        <w:t>must be proportionate</w:t>
      </w:r>
      <w:r w:rsidR="00945DFD">
        <w:t xml:space="preserve"> and legal</w:t>
      </w:r>
      <w:r>
        <w:t>.  For a consensual couple, the emphasis must be on minimal intrusion (if any</w:t>
      </w:r>
      <w:r w:rsidR="00945DFD">
        <w:t>) and</w:t>
      </w:r>
      <w:r>
        <w:t xml:space="preserve"> ensuring a supportive and non-judgmental environment.  Where incapacity is inv</w:t>
      </w:r>
      <w:r w:rsidRPr="00DC59B3">
        <w:t xml:space="preserve">olved, or one or </w:t>
      </w:r>
      <w:r>
        <w:t xml:space="preserve">both are adults at risk, greater involvement is required.  </w:t>
      </w:r>
      <w:r w:rsidRPr="002C7873">
        <w:t xml:space="preserve">However, </w:t>
      </w:r>
      <w:r w:rsidR="002C7873">
        <w:t>it</w:t>
      </w:r>
      <w:r w:rsidRPr="002C7873">
        <w:t xml:space="preserve"> must not be predicated on the basis that intimacy is </w:t>
      </w:r>
      <w:r w:rsidR="002C7873" w:rsidRPr="00472733">
        <w:rPr>
          <w:i/>
        </w:rPr>
        <w:t>per se</w:t>
      </w:r>
      <w:r w:rsidR="002C7873">
        <w:t xml:space="preserve"> </w:t>
      </w:r>
      <w:r w:rsidRPr="002C7873">
        <w:t xml:space="preserve">wrong and </w:t>
      </w:r>
      <w:r w:rsidR="002C7873">
        <w:t xml:space="preserve">to be disapproved </w:t>
      </w:r>
      <w:r w:rsidR="002C7873" w:rsidRPr="002C7873">
        <w:t>of</w:t>
      </w:r>
      <w:r w:rsidRPr="002C7873">
        <w:t xml:space="preserve"> or prevented</w:t>
      </w:r>
      <w:r w:rsidR="00B17B86" w:rsidRPr="002C7873">
        <w:t>, although it</w:t>
      </w:r>
      <w:r w:rsidRPr="002C7873">
        <w:t xml:space="preserve"> may </w:t>
      </w:r>
      <w:r w:rsidR="002C7873">
        <w:t xml:space="preserve">require </w:t>
      </w:r>
      <w:r w:rsidR="00DB3403">
        <w:rPr>
          <w:noProof/>
        </w:rPr>
        <w:drawing>
          <wp:anchor distT="0" distB="0" distL="114300" distR="114300" simplePos="0" relativeHeight="251657216" behindDoc="0" locked="0" layoutInCell="1" allowOverlap="1" wp14:anchorId="0B8BEB69" wp14:editId="11D2CB54">
            <wp:simplePos x="0" y="0"/>
            <wp:positionH relativeFrom="column">
              <wp:posOffset>790575</wp:posOffset>
            </wp:positionH>
            <wp:positionV relativeFrom="page">
              <wp:posOffset>3257550</wp:posOffset>
            </wp:positionV>
            <wp:extent cx="4072890" cy="6454775"/>
            <wp:effectExtent l="9207"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4072890" cy="6454775"/>
                    </a:xfrm>
                    <a:prstGeom prst="rect">
                      <a:avLst/>
                    </a:prstGeom>
                    <a:noFill/>
                  </pic:spPr>
                </pic:pic>
              </a:graphicData>
            </a:graphic>
            <wp14:sizeRelH relativeFrom="margin">
              <wp14:pctWidth>0</wp14:pctWidth>
            </wp14:sizeRelH>
            <wp14:sizeRelV relativeFrom="margin">
              <wp14:pctHeight>0</wp14:pctHeight>
            </wp14:sizeRelV>
          </wp:anchor>
        </w:drawing>
      </w:r>
      <w:r w:rsidR="002C7873">
        <w:t>monitoring</w:t>
      </w:r>
      <w:r w:rsidRPr="002C7873">
        <w:t xml:space="preserve"> </w:t>
      </w:r>
      <w:r w:rsidR="002C7873">
        <w:t>so that</w:t>
      </w:r>
      <w:r w:rsidRPr="002C7873">
        <w:t xml:space="preserve"> behaviour does </w:t>
      </w:r>
      <w:r w:rsidR="002C7873">
        <w:t>become</w:t>
      </w:r>
      <w:r w:rsidR="00472733">
        <w:t xml:space="preserve"> unwanted or </w:t>
      </w:r>
      <w:r w:rsidRPr="002C7873">
        <w:t xml:space="preserve"> abusive. </w:t>
      </w:r>
      <w:r>
        <w:t>Hand holding or cuddling, and more</w:t>
      </w:r>
      <w:r w:rsidR="00B17B86">
        <w:t>, may</w:t>
      </w:r>
      <w:r>
        <w:t xml:space="preserve"> be </w:t>
      </w:r>
      <w:r w:rsidRPr="002C7873">
        <w:t>beneficial</w:t>
      </w:r>
      <w:r>
        <w:t xml:space="preserve"> </w:t>
      </w:r>
      <w:r w:rsidRPr="00DC59B3">
        <w:t>for a coupl</w:t>
      </w:r>
      <w:r>
        <w:t xml:space="preserve">e who lack </w:t>
      </w:r>
      <w:r w:rsidRPr="001210ED">
        <w:t>capacity</w:t>
      </w:r>
      <w:r>
        <w:t xml:space="preserve">, </w:t>
      </w:r>
      <w:r w:rsidRPr="002C7873">
        <w:t>although</w:t>
      </w:r>
      <w:r>
        <w:t xml:space="preserve"> it may (not must) be wrong for the relationship to develop any </w:t>
      </w:r>
      <w:r w:rsidRPr="002C7873">
        <w:t>further</w:t>
      </w:r>
      <w:r>
        <w:t>.</w:t>
      </w:r>
    </w:p>
    <w:p w:rsidR="004722BE" w:rsidRDefault="004722BE" w:rsidP="00DB3403">
      <w:pPr>
        <w:tabs>
          <w:tab w:val="left" w:pos="927"/>
        </w:tabs>
        <w:ind w:left="-851"/>
        <w:rPr>
          <w:lang w:eastAsia="x-none"/>
        </w:rPr>
      </w:pPr>
    </w:p>
    <w:p w:rsidR="004722BE" w:rsidRDefault="004722BE" w:rsidP="009043CC">
      <w:pPr>
        <w:tabs>
          <w:tab w:val="left" w:pos="927"/>
        </w:tabs>
        <w:ind w:left="-851"/>
        <w:jc w:val="center"/>
        <w:rPr>
          <w:i/>
          <w:lang w:eastAsia="x-none"/>
        </w:rPr>
      </w:pPr>
      <w:r w:rsidRPr="00244224">
        <w:rPr>
          <w:i/>
          <w:lang w:eastAsia="x-none"/>
        </w:rPr>
        <w:t>Fig 2 Issues to be considered in responding to intimate behaviour between older residents</w:t>
      </w:r>
    </w:p>
    <w:p w:rsidR="00014467" w:rsidRDefault="00863CF7" w:rsidP="00014467">
      <w:pPr>
        <w:pStyle w:val="Heading1"/>
        <w:rPr>
          <w:lang w:val="en-GB"/>
        </w:rPr>
      </w:pPr>
      <w:r>
        <w:rPr>
          <w:lang w:val="en-GB"/>
        </w:rPr>
        <w:lastRenderedPageBreak/>
        <w:t>Challenges</w:t>
      </w:r>
      <w:r w:rsidR="00014467">
        <w:rPr>
          <w:lang w:val="en-GB"/>
        </w:rPr>
        <w:t xml:space="preserve"> for practitioners </w:t>
      </w:r>
    </w:p>
    <w:p w:rsidR="00014467" w:rsidRDefault="00FD55F6" w:rsidP="00014467">
      <w:pPr>
        <w:pStyle w:val="Newparagraph"/>
      </w:pPr>
      <w:r>
        <w:t>Practitioners cannot afford to ignore the possibility of intimate relations within residential</w:t>
      </w:r>
      <w:r w:rsidR="002F65A6">
        <w:t xml:space="preserve"> care settings.  To do so poses two risks.   The first is that the culture and physical environment within a care home setting is not conducive to, or hostile to the development of such relationships.  Second, </w:t>
      </w:r>
      <w:r w:rsidR="00863CF7">
        <w:t xml:space="preserve">such relationships may develop in circumstances where they are abusive or even criminal.  </w:t>
      </w:r>
      <w:r w:rsidR="009C3D25">
        <w:t xml:space="preserve">The Royal College of Nursing in its guidance asks how confident nursing staff </w:t>
      </w:r>
      <w:r w:rsidR="00B90A26">
        <w:t xml:space="preserve">are </w:t>
      </w:r>
      <w:r w:rsidR="009C3D25">
        <w:t xml:space="preserve">in dealing with sexuality and intimate relationships </w:t>
      </w:r>
      <w:r w:rsidR="00B90A26">
        <w:t xml:space="preserve">of older residents in </w:t>
      </w:r>
      <w:r w:rsidR="009C3D25">
        <w:t xml:space="preserve">care homes.  </w:t>
      </w:r>
      <w:r w:rsidR="00FA3099">
        <w:t xml:space="preserve">It also recommends practitioners identify their strengths and weaknesses through discussion with their peers.  </w:t>
      </w:r>
      <w:r w:rsidR="00B90A26">
        <w:t>It uses the P-LI-SS-IT model</w:t>
      </w:r>
      <w:r w:rsidR="0099127E">
        <w:t xml:space="preserve"> as a basis for its defined level of competence in this area. </w:t>
      </w:r>
      <w:r w:rsidR="0099127E">
        <w:fldChar w:fldCharType="begin" w:fldLock="1"/>
      </w:r>
      <w:r w:rsidR="0099127E">
        <w:instrText>ADDIN CSL_CITATION { "citationItems" : [ { "id" : "ITEM-1", "itemData" : { "author" : [ { "dropping-particle" : "", "family" : "Royal College of Nursing", "given" : "", "non-dropping-particle" : "", "parse-names" : false, "suffix" : "" } ], "id" : "ITEM-1", "issued" : { "date-parts" : [ [ "2011" ] ] }, "publisher" : "RCN", "publisher-place" : "London.", "title" : "Older people in care homes: sex,sexuality and intimate relationships", "type" : "report" }, "uris" : [ "http://www.mendeley.com/documents/?uuid=8fb33778-369a-44c2-832d-2734cd2abd27" ] } ], "mendeley" : { "formattedCitation" : "(17)", "plainTextFormattedCitation" : "(17)", "previouslyFormattedCitation" : "(17)" }, "properties" : { "noteIndex" : 0 }, "schema" : "https://github.com/citation-style-language/schema/raw/master/csl-citation.json" }</w:instrText>
      </w:r>
      <w:r w:rsidR="0099127E">
        <w:fldChar w:fldCharType="separate"/>
      </w:r>
      <w:r w:rsidR="0099127E" w:rsidRPr="0099127E">
        <w:rPr>
          <w:noProof/>
        </w:rPr>
        <w:t>(17)</w:t>
      </w:r>
      <w:r w:rsidR="0099127E">
        <w:fldChar w:fldCharType="end"/>
      </w:r>
      <w:r w:rsidR="0099127E">
        <w:t>,</w:t>
      </w:r>
      <w:r w:rsidR="0099127E">
        <w:fldChar w:fldCharType="begin" w:fldLock="1"/>
      </w:r>
      <w:r w:rsidR="005B2822">
        <w:instrText>ADDIN CSL_CITATION { "citationItems" : [ { "id" : "ITEM-1", "itemData" : { "abstract" : "Anecdotal evidence from clinical practice, classroom learning and research studies suggests most aspects of sexual health and wellbeing are addressed inadequately or not at all. Some nurses may feel ill-equipped or underprepared to explore private or intimate aspects of a patient\u2019s sexual health or relationships, or may be too embarrassed to talk to the individual about the personal side effects of medical conditions or treatment regimens. This article identifies strategies to assist healthcare professionals in addressing patients\u2019 sexual health needs as part of holistic care Read More: http://rcnpublishing.com/doi/abs/10.7748/ns2013.11.28.10.53.e7654", "author" : [ { "dropping-particle" : "", "family" : "Evans", "given" : "David Thomas.", "non-dropping-particle" : "", "parse-names" : false, "suffix" : "" } ], "container-title" : "Nursing Standard", "id" : "ITEM-1", "issue" : "10", "issued" : { "date-parts" : [ [ "2013" ] ] }, "page" : "53-57", "title" : "Promoting sexual health and wellbeing: the role of the nurse.", "type" : "article-journal", "volume" : "28" }, "uris" : [ "http://www.mendeley.com/documents/?uuid=1a2b467a-c86a-431c-8098-00f2ce05f53d" ] } ], "mendeley" : { "formattedCitation" : "(48)", "plainTextFormattedCitation" : "(48)", "previouslyFormattedCitation" : "(48)" }, "properties" : { "noteIndex" : 0 }, "schema" : "https://github.com/citation-style-language/schema/raw/master/csl-citation.json" }</w:instrText>
      </w:r>
      <w:r w:rsidR="0099127E">
        <w:fldChar w:fldCharType="separate"/>
      </w:r>
      <w:r w:rsidR="0099127E" w:rsidRPr="0099127E">
        <w:rPr>
          <w:noProof/>
        </w:rPr>
        <w:t>(48)</w:t>
      </w:r>
      <w:r w:rsidR="0099127E">
        <w:fldChar w:fldCharType="end"/>
      </w:r>
      <w:r w:rsidR="005B2822">
        <w:t>,</w:t>
      </w:r>
      <w:r w:rsidR="005B2822">
        <w:fldChar w:fldCharType="begin" w:fldLock="1"/>
      </w:r>
      <w:r w:rsidR="00D3612F">
        <w:instrText>ADDIN CSL_CITATION { "citationItems" : [ { "id" : "ITEM-1", "itemData" : { "author" : [ { "dropping-particle" : "", "family" : "Annon J", "given" : "", "non-dropping-particle" : "", "parse-names" : false, "suffix" : "" } ], "container-title" : "Journal of Sex Education Therapy, 2, 1976, pp.1-15", "id" : "ITEM-1", "issued" : { "date-parts" : [ [ "1976" ] ] }, "page" : "1-15", "title" : "The PLISSIT Model: a proposed conceptual schemefor thetreatment of sexual problems", "type" : "article-journal", "volume" : "2" }, "uris" : [ "http://www.mendeley.com/documents/?uuid=ce7e1298-9c22-4f91-8ca4-744df911fb1b" ] } ], "mendeley" : { "formattedCitation" : "(49)", "plainTextFormattedCitation" : "(49)", "previouslyFormattedCitation" : "(49)" }, "properties" : { "noteIndex" : 0 }, "schema" : "https://github.com/citation-style-language/schema/raw/master/csl-citation.json" }</w:instrText>
      </w:r>
      <w:r w:rsidR="005B2822">
        <w:fldChar w:fldCharType="separate"/>
      </w:r>
      <w:r w:rsidR="005B2822" w:rsidRPr="005B2822">
        <w:rPr>
          <w:noProof/>
        </w:rPr>
        <w:t>(49)</w:t>
      </w:r>
      <w:r w:rsidR="005B2822">
        <w:fldChar w:fldCharType="end"/>
      </w:r>
      <w:r w:rsidR="009B5438">
        <w:t xml:space="preserve">  There are four levels to this model.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7433"/>
      </w:tblGrid>
      <w:tr w:rsidR="006E2C20" w:rsidRPr="006E2C20" w:rsidTr="006E2C20">
        <w:tc>
          <w:tcPr>
            <w:tcW w:w="1089" w:type="dxa"/>
          </w:tcPr>
          <w:p w:rsidR="006E2C20" w:rsidRPr="006E2C20" w:rsidRDefault="006E2C20" w:rsidP="00CF2585">
            <w:pPr>
              <w:rPr>
                <w:i/>
              </w:rPr>
            </w:pPr>
            <w:r w:rsidRPr="006E2C20">
              <w:rPr>
                <w:i/>
              </w:rPr>
              <w:t>Level 1</w:t>
            </w:r>
          </w:p>
        </w:tc>
        <w:tc>
          <w:tcPr>
            <w:tcW w:w="7433" w:type="dxa"/>
          </w:tcPr>
          <w:p w:rsidR="006E2C20" w:rsidRPr="006E2C20" w:rsidRDefault="006E2C20" w:rsidP="00CF2585">
            <w:r w:rsidRPr="006E2C20">
              <w:t xml:space="preserve"> Permission – it is implicit that issues relating to intimate relationships are acknowledged within a home – the environment, culture, practices and attitudes communicate that they are integral to living;</w:t>
            </w:r>
          </w:p>
        </w:tc>
      </w:tr>
      <w:tr w:rsidR="006E2C20" w:rsidRPr="006E2C20" w:rsidTr="006E2C20">
        <w:tc>
          <w:tcPr>
            <w:tcW w:w="1089" w:type="dxa"/>
          </w:tcPr>
          <w:p w:rsidR="006E2C20" w:rsidRPr="006E2C20" w:rsidRDefault="006E2C20" w:rsidP="00CF2585">
            <w:pPr>
              <w:rPr>
                <w:i/>
              </w:rPr>
            </w:pPr>
            <w:r w:rsidRPr="006E2C20">
              <w:rPr>
                <w:i/>
              </w:rPr>
              <w:t>Level 2</w:t>
            </w:r>
          </w:p>
        </w:tc>
        <w:tc>
          <w:tcPr>
            <w:tcW w:w="7433" w:type="dxa"/>
          </w:tcPr>
          <w:p w:rsidR="006E2C20" w:rsidRPr="006E2C20" w:rsidRDefault="006E2C20" w:rsidP="00CF2585">
            <w:r w:rsidRPr="006E2C20">
              <w:t xml:space="preserve"> Limited information – general information is available to residents, family  and staff.  Access to specialist information is available when appropriate.</w:t>
            </w:r>
          </w:p>
        </w:tc>
      </w:tr>
      <w:tr w:rsidR="006E2C20" w:rsidRPr="006E2C20" w:rsidTr="006E2C20">
        <w:tc>
          <w:tcPr>
            <w:tcW w:w="1089" w:type="dxa"/>
          </w:tcPr>
          <w:p w:rsidR="006E2C20" w:rsidRPr="006E2C20" w:rsidRDefault="006E2C20" w:rsidP="00CF2585">
            <w:pPr>
              <w:rPr>
                <w:i/>
              </w:rPr>
            </w:pPr>
            <w:r w:rsidRPr="006E2C20">
              <w:rPr>
                <w:i/>
              </w:rPr>
              <w:t>Level 3</w:t>
            </w:r>
          </w:p>
        </w:tc>
        <w:tc>
          <w:tcPr>
            <w:tcW w:w="7433" w:type="dxa"/>
          </w:tcPr>
          <w:p w:rsidR="006E2C20" w:rsidRPr="006E2C20" w:rsidRDefault="006E2C20" w:rsidP="00CF2585">
            <w:r w:rsidRPr="006E2C20">
              <w:t xml:space="preserve"> Specific suggestions – opportunities to explore issues within a therapeutic relationship.  Specialist advice and information available; and</w:t>
            </w:r>
          </w:p>
        </w:tc>
      </w:tr>
      <w:tr w:rsidR="006E2C20" w:rsidTr="006E2C20">
        <w:tc>
          <w:tcPr>
            <w:tcW w:w="1089" w:type="dxa"/>
          </w:tcPr>
          <w:p w:rsidR="006E2C20" w:rsidRPr="006E2C20" w:rsidRDefault="006E2C20" w:rsidP="00CF2585">
            <w:pPr>
              <w:rPr>
                <w:i/>
              </w:rPr>
            </w:pPr>
            <w:r w:rsidRPr="006E2C20">
              <w:rPr>
                <w:i/>
              </w:rPr>
              <w:t>Level 4</w:t>
            </w:r>
          </w:p>
        </w:tc>
        <w:tc>
          <w:tcPr>
            <w:tcW w:w="7433" w:type="dxa"/>
          </w:tcPr>
          <w:p w:rsidR="006E2C20" w:rsidRDefault="006E2C20" w:rsidP="00CF2585">
            <w:r w:rsidRPr="006E2C20">
              <w:t xml:space="preserve"> Intensive therapy - Professionals with specialist qualifications (for example, psychosexual counsellors or specialists in erectile dysfunction) offer intensive </w:t>
            </w:r>
            <w:r>
              <w:t xml:space="preserve">therapy.  Practitioners support residents and monitor health and wellbeing. </w:t>
            </w:r>
            <w:r>
              <w:fldChar w:fldCharType="begin" w:fldLock="1"/>
            </w:r>
            <w:r>
              <w:instrText>ADDIN CSL_CITATION { "citationItems" : [ { "id" : "ITEM-1", "itemData" : { "author" : [ { "dropping-particle" : "", "family" : "Royal College of Nursing", "given" : "", "non-dropping-particle" : "", "parse-names" : false, "suffix" : "" } ], "id" : "ITEM-1", "issued" : { "date-parts" : [ [ "2011" ] ] }, "publisher" : "RCN", "publisher-place" : "London.", "title" : "Older people in care homes: sex,sexuality and intimate relationships", "type" : "report" }, "uris" : [ "http://www.mendeley.com/documents/?uuid=8fb33778-369a-44c2-832d-2734cd2abd27" ] } ], "mendeley" : { "formattedCitation" : "(17)", "manualFormatting" : "(17 p 12)", "plainTextFormattedCitation" : "(17)", "previouslyFormattedCitation" : "(17)" }, "properties" : { "noteIndex" : 0 }, "schema" : "https://github.com/citation-style-language/schema/raw/master/csl-citation.json" }</w:instrText>
            </w:r>
            <w:r>
              <w:fldChar w:fldCharType="separate"/>
            </w:r>
            <w:r w:rsidRPr="00D3612F">
              <w:rPr>
                <w:noProof/>
              </w:rPr>
              <w:t>(17</w:t>
            </w:r>
            <w:r>
              <w:rPr>
                <w:noProof/>
              </w:rPr>
              <w:t xml:space="preserve"> p 12</w:t>
            </w:r>
            <w:r w:rsidRPr="00D3612F">
              <w:rPr>
                <w:noProof/>
              </w:rPr>
              <w:t>)</w:t>
            </w:r>
            <w:r>
              <w:fldChar w:fldCharType="end"/>
            </w:r>
          </w:p>
        </w:tc>
      </w:tr>
    </w:tbl>
    <w:p w:rsidR="00121719" w:rsidRDefault="00121719" w:rsidP="00121719">
      <w:r>
        <w:t xml:space="preserve">This approach will provide a supportive and facilitating environment and meets human rights expectations.  </w:t>
      </w:r>
    </w:p>
    <w:p w:rsidR="00121719" w:rsidRPr="00014467" w:rsidRDefault="00121719" w:rsidP="00121719">
      <w:r>
        <w:t xml:space="preserve"> </w:t>
      </w:r>
    </w:p>
    <w:p w:rsidR="004722BE" w:rsidRDefault="004722BE" w:rsidP="00472733">
      <w:pPr>
        <w:pStyle w:val="Heading1"/>
      </w:pPr>
      <w:r w:rsidRPr="002C7873">
        <w:lastRenderedPageBreak/>
        <w:t>Conclusion</w:t>
      </w:r>
    </w:p>
    <w:p w:rsidR="004722BE" w:rsidRDefault="004722BE" w:rsidP="009043CC">
      <w:pPr>
        <w:pStyle w:val="Paragraph"/>
      </w:pPr>
      <w:r w:rsidRPr="002C7873">
        <w:rPr>
          <w:lang w:eastAsia="x-none"/>
        </w:rPr>
        <w:t>Intimate</w:t>
      </w:r>
      <w:r>
        <w:rPr>
          <w:lang w:eastAsia="x-none"/>
        </w:rPr>
        <w:t xml:space="preserve"> relations are a human right </w:t>
      </w:r>
      <w:r w:rsidR="002C7873" w:rsidRPr="002C7873">
        <w:rPr>
          <w:lang w:eastAsia="x-none"/>
        </w:rPr>
        <w:t>embracing</w:t>
      </w:r>
      <w:r>
        <w:rPr>
          <w:lang w:eastAsia="x-none"/>
        </w:rPr>
        <w:t xml:space="preserve"> private life, family life and home.  </w:t>
      </w:r>
      <w:r w:rsidR="002C7873">
        <w:rPr>
          <w:lang w:eastAsia="x-none"/>
        </w:rPr>
        <w:t>Qualifying a person’s enjoyment of that right must satisfy</w:t>
      </w:r>
      <w:r>
        <w:rPr>
          <w:lang w:eastAsia="x-none"/>
        </w:rPr>
        <w:t xml:space="preserve"> article 8(2) ECHR and be proportionate.  </w:t>
      </w:r>
      <w:r w:rsidRPr="002C7873">
        <w:rPr>
          <w:lang w:eastAsia="x-none"/>
        </w:rPr>
        <w:t>Increasingly</w:t>
      </w:r>
      <w:r>
        <w:rPr>
          <w:lang w:eastAsia="x-none"/>
        </w:rPr>
        <w:t xml:space="preserve"> social care legislation requires public authorities to </w:t>
      </w:r>
      <w:r>
        <w:rPr>
          <w:i/>
          <w:lang w:eastAsia="x-none"/>
        </w:rPr>
        <w:t xml:space="preserve">promote </w:t>
      </w:r>
      <w:r>
        <w:t xml:space="preserve">well-being.  </w:t>
      </w:r>
      <w:r w:rsidRPr="002C7873">
        <w:t>Intimate</w:t>
      </w:r>
      <w:r>
        <w:t xml:space="preserve"> relationships are a </w:t>
      </w:r>
      <w:r w:rsidR="002C7873">
        <w:t>part</w:t>
      </w:r>
      <w:r>
        <w:t xml:space="preserve"> of well-being.  </w:t>
      </w:r>
      <w:r w:rsidRPr="002C7873">
        <w:t>Regarding</w:t>
      </w:r>
      <w:r>
        <w:t xml:space="preserve"> all </w:t>
      </w:r>
      <w:r w:rsidRPr="002C7873">
        <w:t>intimate</w:t>
      </w:r>
      <w:r>
        <w:t xml:space="preserve"> relationships within a care home setting as abuse, unethical and </w:t>
      </w:r>
      <w:r w:rsidRPr="002C7873">
        <w:t>potentially</w:t>
      </w:r>
      <w:r>
        <w:t xml:space="preserve"> criminal is ageist.  A </w:t>
      </w:r>
      <w:r w:rsidR="00472733">
        <w:t>case-by-case</w:t>
      </w:r>
      <w:r>
        <w:t xml:space="preserve"> approach is required.  </w:t>
      </w:r>
      <w:r w:rsidRPr="002C7873">
        <w:t>Th</w:t>
      </w:r>
      <w:r w:rsidR="00E832AE">
        <w:t xml:space="preserve">e </w:t>
      </w:r>
      <w:r w:rsidRPr="002C7873">
        <w:t xml:space="preserve">approach must be sensitive to a wide range of </w:t>
      </w:r>
      <w:r w:rsidR="00DB3403" w:rsidRPr="002C7873">
        <w:t>factors;</w:t>
      </w:r>
      <w:r w:rsidRPr="002C7873">
        <w:t xml:space="preserve"> some are outlined in Figure 2.  </w:t>
      </w:r>
      <w:r w:rsidR="002C7873" w:rsidRPr="002C7873">
        <w:t xml:space="preserve"> </w:t>
      </w:r>
      <w:r w:rsidRPr="002C7873">
        <w:t>Intervention to prevent an intimate relationship developing or progressing must be</w:t>
      </w:r>
      <w:r w:rsidR="002C7873">
        <w:t xml:space="preserve"> carefully thought out</w:t>
      </w:r>
      <w:r w:rsidR="00E832AE">
        <w:t xml:space="preserve">, </w:t>
      </w:r>
      <w:r w:rsidR="00E832AE" w:rsidRPr="002C7873">
        <w:t>otherwise</w:t>
      </w:r>
      <w:r w:rsidRPr="002C7873">
        <w:t xml:space="preserve"> it is unlawful and violates the right to family life and home life.  </w:t>
      </w:r>
      <w:r>
        <w:t xml:space="preserve">Sensitivity is required in explaining </w:t>
      </w:r>
      <w:r w:rsidR="002C7873">
        <w:t>relationships</w:t>
      </w:r>
      <w:r>
        <w:t xml:space="preserve"> to relatives and friends who may be appalled by the thought of their older relative having any form of </w:t>
      </w:r>
      <w:r w:rsidRPr="002C7873">
        <w:t>intimate</w:t>
      </w:r>
      <w:r>
        <w:t xml:space="preserve"> relationship.  Practitioners need to </w:t>
      </w:r>
      <w:r w:rsidRPr="002C7873">
        <w:t>address</w:t>
      </w:r>
      <w:r>
        <w:t xml:space="preserve"> any personal issues they may have about relationships.  They also need training and support </w:t>
      </w:r>
      <w:r w:rsidRPr="002C7873">
        <w:t xml:space="preserve">so </w:t>
      </w:r>
      <w:r>
        <w:t xml:space="preserve">they are confident in the assessments they may make, </w:t>
      </w:r>
      <w:r w:rsidRPr="002C7873">
        <w:t xml:space="preserve">including </w:t>
      </w:r>
      <w:r w:rsidR="002C7873" w:rsidRPr="002C7873">
        <w:t>identifying</w:t>
      </w:r>
      <w:r w:rsidR="002C7873">
        <w:t xml:space="preserve"> </w:t>
      </w:r>
      <w:r>
        <w:t>risks.  Good record keeping is essential.</w:t>
      </w:r>
    </w:p>
    <w:p w:rsidR="004722BE" w:rsidRPr="001A4263" w:rsidRDefault="004722BE" w:rsidP="009043CC">
      <w:pPr>
        <w:pStyle w:val="Newparagraph"/>
        <w:rPr>
          <w:lang w:eastAsia="x-none"/>
        </w:rPr>
      </w:pPr>
      <w:r>
        <w:rPr>
          <w:lang w:eastAsia="x-none"/>
        </w:rPr>
        <w:t>The fact we live longer is something to be celebrated.</w:t>
      </w:r>
      <w:r w:rsidR="003A5BA6">
        <w:rPr>
          <w:lang w:eastAsia="x-none"/>
        </w:rPr>
        <w:fldChar w:fldCharType="begin" w:fldLock="1"/>
      </w:r>
      <w:r w:rsidR="00D3612F">
        <w:rPr>
          <w:lang w:eastAsia="x-none"/>
        </w:rPr>
        <w:instrText>ADDIN CSL_CITATION { "citationItems" : [ { "id" : "ITEM-1", "itemData" : { "author" : [ { "dropping-particle" : "", "family" : "Kirkwood", "given" : "Tom", "non-dropping-particle" : "", "parse-names" : false, "suffix" : "" } ], "id" : "ITEM-1", "issued" : { "date-parts" : [ [ "2001" ] ] }, "title" : "The End of Age", "type" : "book" }, "uris" : [ "http://www.mendeley.com/documents/?uuid=d292090d-a9d5-47f6-b911-d8bf4b4203c3" ] } ], "mendeley" : { "formattedCitation" : "(50)", "plainTextFormattedCitation" : "(50)", "previouslyFormattedCitation" : "(50)" }, "properties" : { "noteIndex" : 0 }, "schema" : "https://github.com/citation-style-language/schema/raw/master/csl-citation.json" }</w:instrText>
      </w:r>
      <w:r w:rsidR="003A5BA6">
        <w:rPr>
          <w:lang w:eastAsia="x-none"/>
        </w:rPr>
        <w:fldChar w:fldCharType="separate"/>
      </w:r>
      <w:r w:rsidR="005B2822" w:rsidRPr="005B2822">
        <w:rPr>
          <w:noProof/>
          <w:lang w:eastAsia="x-none"/>
        </w:rPr>
        <w:t>(50)</w:t>
      </w:r>
      <w:r w:rsidR="003A5BA6">
        <w:rPr>
          <w:lang w:eastAsia="x-none"/>
        </w:rPr>
        <w:fldChar w:fldCharType="end"/>
      </w:r>
      <w:r>
        <w:rPr>
          <w:lang w:eastAsia="x-none"/>
        </w:rPr>
        <w:t xml:space="preserve">  </w:t>
      </w:r>
      <w:r w:rsidRPr="002C7873">
        <w:rPr>
          <w:lang w:eastAsia="x-none"/>
        </w:rPr>
        <w:t>Part of that celebration is the recognition of the right of older people to enjoy and benefit from intimate relationships without fear of condemnation, qualified only by compelling reasons for interfering.</w:t>
      </w:r>
    </w:p>
    <w:p w:rsidR="004722BE" w:rsidRDefault="004722BE" w:rsidP="009043CC">
      <w:pPr>
        <w:pStyle w:val="EndNoteBibliography"/>
      </w:pPr>
    </w:p>
    <w:p w:rsidR="004722BE" w:rsidRDefault="004722BE" w:rsidP="009043CC">
      <w:pPr>
        <w:pStyle w:val="References"/>
      </w:pPr>
    </w:p>
    <w:p w:rsidR="00353B25" w:rsidRDefault="00353B25"/>
    <w:p w:rsidR="004F6AAC" w:rsidRDefault="004F6AAC">
      <w:pPr>
        <w:spacing w:after="160" w:line="259" w:lineRule="auto"/>
      </w:pPr>
      <w:r>
        <w:br w:type="page"/>
      </w:r>
    </w:p>
    <w:p w:rsidR="00D3612F" w:rsidRPr="00D3612F" w:rsidRDefault="005520F2">
      <w:pPr>
        <w:pStyle w:val="NormalWeb"/>
        <w:ind w:left="640" w:hanging="640"/>
        <w:divId w:val="899249105"/>
        <w:rPr>
          <w:noProof/>
        </w:rPr>
      </w:pPr>
      <w:r>
        <w:lastRenderedPageBreak/>
        <w:fldChar w:fldCharType="begin" w:fldLock="1"/>
      </w:r>
      <w:r>
        <w:instrText xml:space="preserve">ADDIN Mendeley Bibliography CSL_BIBLIOGRAPHY </w:instrText>
      </w:r>
      <w:r>
        <w:fldChar w:fldCharType="separate"/>
      </w:r>
      <w:r w:rsidR="00D3612F" w:rsidRPr="00D3612F">
        <w:rPr>
          <w:noProof/>
        </w:rPr>
        <w:t xml:space="preserve">1. </w:t>
      </w:r>
      <w:r w:rsidR="00D3612F" w:rsidRPr="00D3612F">
        <w:rPr>
          <w:noProof/>
        </w:rPr>
        <w:tab/>
        <w:t xml:space="preserve">White MC. The Eternal Flame: Capacity to Consent to Sexual Behavior Among Nursing Home Residents with Dementia. Elder LJ. 2010;18:133–419. </w:t>
      </w:r>
    </w:p>
    <w:p w:rsidR="00D3612F" w:rsidRPr="00D3612F" w:rsidRDefault="00D3612F">
      <w:pPr>
        <w:pStyle w:val="NormalWeb"/>
        <w:ind w:left="640" w:hanging="640"/>
        <w:divId w:val="899249105"/>
        <w:rPr>
          <w:noProof/>
        </w:rPr>
      </w:pPr>
      <w:r w:rsidRPr="00D3612F">
        <w:rPr>
          <w:noProof/>
        </w:rPr>
        <w:t xml:space="preserve">2. </w:t>
      </w:r>
      <w:r w:rsidRPr="00D3612F">
        <w:rPr>
          <w:noProof/>
        </w:rPr>
        <w:tab/>
        <w:t xml:space="preserve">Lindau ST, Schumm LP, Laumann EO, Levinson W, O’Muircheartaigh CA, Waite LJ. A study of sexuality and health among older adults in the United States. N Engl J Med. 2007;Aug 23;357(8):762–74. </w:t>
      </w:r>
    </w:p>
    <w:p w:rsidR="00D3612F" w:rsidRPr="00D3612F" w:rsidRDefault="00D3612F">
      <w:pPr>
        <w:pStyle w:val="NormalWeb"/>
        <w:ind w:left="640" w:hanging="640"/>
        <w:divId w:val="899249105"/>
        <w:rPr>
          <w:noProof/>
        </w:rPr>
      </w:pPr>
      <w:r w:rsidRPr="00D3612F">
        <w:rPr>
          <w:noProof/>
        </w:rPr>
        <w:t xml:space="preserve">3. </w:t>
      </w:r>
      <w:r w:rsidRPr="00D3612F">
        <w:rPr>
          <w:noProof/>
        </w:rPr>
        <w:tab/>
        <w:t xml:space="preserve">Hubbard G, Tester S, Downs MG. Meaningful social interactions between older people in care settings. Ageing Soc. 2003;23(1):99–114. </w:t>
      </w:r>
    </w:p>
    <w:p w:rsidR="00D3612F" w:rsidRPr="00D3612F" w:rsidRDefault="00D3612F">
      <w:pPr>
        <w:pStyle w:val="NormalWeb"/>
        <w:ind w:left="640" w:hanging="640"/>
        <w:divId w:val="899249105"/>
        <w:rPr>
          <w:noProof/>
        </w:rPr>
      </w:pPr>
      <w:r w:rsidRPr="00D3612F">
        <w:rPr>
          <w:noProof/>
        </w:rPr>
        <w:t xml:space="preserve">4. </w:t>
      </w:r>
      <w:r w:rsidRPr="00D3612F">
        <w:rPr>
          <w:noProof/>
        </w:rPr>
        <w:tab/>
        <w:t xml:space="preserve">C M. How to ask sex questions during a medical interview. 2005;78:22-4. San Fr Med. 2005;78:22–4. </w:t>
      </w:r>
    </w:p>
    <w:p w:rsidR="00D3612F" w:rsidRPr="00D3612F" w:rsidRDefault="00D3612F">
      <w:pPr>
        <w:pStyle w:val="NormalWeb"/>
        <w:ind w:left="640" w:hanging="640"/>
        <w:divId w:val="899249105"/>
        <w:rPr>
          <w:noProof/>
        </w:rPr>
      </w:pPr>
      <w:r w:rsidRPr="00D3612F">
        <w:rPr>
          <w:noProof/>
        </w:rPr>
        <w:t xml:space="preserve">5. </w:t>
      </w:r>
      <w:r w:rsidRPr="00D3612F">
        <w:rPr>
          <w:noProof/>
        </w:rPr>
        <w:tab/>
        <w:t xml:space="preserve">Subramani, Jayanthi Devi, Arun Devasahayam, John Wattis and SC. Sexuality in older people. Geriatr Med. 2011;41(1):31–5. </w:t>
      </w:r>
    </w:p>
    <w:p w:rsidR="00D3612F" w:rsidRPr="00D3612F" w:rsidRDefault="00D3612F">
      <w:pPr>
        <w:pStyle w:val="NormalWeb"/>
        <w:ind w:left="640" w:hanging="640"/>
        <w:divId w:val="899249105"/>
        <w:rPr>
          <w:noProof/>
        </w:rPr>
      </w:pPr>
      <w:r w:rsidRPr="00D3612F">
        <w:rPr>
          <w:noProof/>
        </w:rPr>
        <w:t xml:space="preserve">6. </w:t>
      </w:r>
      <w:r w:rsidRPr="00D3612F">
        <w:rPr>
          <w:noProof/>
        </w:rPr>
        <w:tab/>
        <w:t xml:space="preserve">Kleinplatz PJ. Sexuality and older people. BMJ Br Med J. 2008;337(7662):121. </w:t>
      </w:r>
    </w:p>
    <w:p w:rsidR="00D3612F" w:rsidRPr="00D3612F" w:rsidRDefault="00D3612F">
      <w:pPr>
        <w:pStyle w:val="NormalWeb"/>
        <w:ind w:left="640" w:hanging="640"/>
        <w:divId w:val="899249105"/>
        <w:rPr>
          <w:noProof/>
        </w:rPr>
      </w:pPr>
      <w:r w:rsidRPr="00D3612F">
        <w:rPr>
          <w:noProof/>
        </w:rPr>
        <w:t xml:space="preserve">7. </w:t>
      </w:r>
      <w:r w:rsidRPr="00D3612F">
        <w:rPr>
          <w:noProof/>
        </w:rPr>
        <w:tab/>
        <w:t xml:space="preserve">Department of Health. Care and Support Statutory Guidance. Department of Health. 2014. </w:t>
      </w:r>
    </w:p>
    <w:p w:rsidR="00D3612F" w:rsidRPr="00D3612F" w:rsidRDefault="00D3612F">
      <w:pPr>
        <w:pStyle w:val="NormalWeb"/>
        <w:ind w:left="640" w:hanging="640"/>
        <w:divId w:val="899249105"/>
        <w:rPr>
          <w:noProof/>
        </w:rPr>
      </w:pPr>
      <w:r w:rsidRPr="00D3612F">
        <w:rPr>
          <w:noProof/>
        </w:rPr>
        <w:t xml:space="preserve">8. </w:t>
      </w:r>
      <w:r w:rsidRPr="00D3612F">
        <w:rPr>
          <w:noProof/>
        </w:rPr>
        <w:tab/>
        <w:t xml:space="preserve">Williams J. When I’m sixty-four: Lawyers, Law and “Old Age.” Cambr Law Rev. 2003;34:103–19. </w:t>
      </w:r>
    </w:p>
    <w:p w:rsidR="00D3612F" w:rsidRPr="00D3612F" w:rsidRDefault="00D3612F">
      <w:pPr>
        <w:pStyle w:val="NormalWeb"/>
        <w:ind w:left="640" w:hanging="640"/>
        <w:divId w:val="899249105"/>
        <w:rPr>
          <w:noProof/>
        </w:rPr>
      </w:pPr>
      <w:r w:rsidRPr="00D3612F">
        <w:rPr>
          <w:noProof/>
        </w:rPr>
        <w:t xml:space="preserve">9. </w:t>
      </w:r>
      <w:r w:rsidRPr="00D3612F">
        <w:rPr>
          <w:noProof/>
        </w:rPr>
        <w:tab/>
        <w:t xml:space="preserve">Baxter S, Carr H. Walking the tightrope: the balance between duty of care, human rights and capacity. Housing, Care Support. 2007;10(3):6–11. </w:t>
      </w:r>
    </w:p>
    <w:p w:rsidR="00D3612F" w:rsidRPr="00D3612F" w:rsidRDefault="00D3612F">
      <w:pPr>
        <w:pStyle w:val="NormalWeb"/>
        <w:ind w:left="640" w:hanging="640"/>
        <w:divId w:val="899249105"/>
        <w:rPr>
          <w:noProof/>
        </w:rPr>
      </w:pPr>
      <w:r w:rsidRPr="00D3612F">
        <w:rPr>
          <w:noProof/>
        </w:rPr>
        <w:t xml:space="preserve">10. </w:t>
      </w:r>
      <w:r w:rsidRPr="00D3612F">
        <w:rPr>
          <w:noProof/>
        </w:rPr>
        <w:tab/>
        <w:t xml:space="preserve">Kalache A. Human Rights in Older Age. Glob Popul Ageing Peril or Promise? 2012;89. </w:t>
      </w:r>
    </w:p>
    <w:p w:rsidR="00D3612F" w:rsidRPr="00D3612F" w:rsidRDefault="00D3612F">
      <w:pPr>
        <w:pStyle w:val="NormalWeb"/>
        <w:ind w:left="640" w:hanging="640"/>
        <w:divId w:val="899249105"/>
        <w:rPr>
          <w:noProof/>
        </w:rPr>
      </w:pPr>
      <w:r w:rsidRPr="00D3612F">
        <w:rPr>
          <w:noProof/>
        </w:rPr>
        <w:t xml:space="preserve">11. </w:t>
      </w:r>
      <w:r w:rsidRPr="00D3612F">
        <w:rPr>
          <w:noProof/>
        </w:rPr>
        <w:tab/>
        <w:t xml:space="preserve">Schick V, Herbenick D, Reece M, Sanders SA, Dodge B, Middlestadt SE, et al. Sexual behaviors, condom use, and sexual health of Americans over 50: implications for sexual health promotion for older adults. J Sex Med. 2010;7:315–29. </w:t>
      </w:r>
    </w:p>
    <w:p w:rsidR="00D3612F" w:rsidRPr="00D3612F" w:rsidRDefault="00D3612F">
      <w:pPr>
        <w:pStyle w:val="NormalWeb"/>
        <w:ind w:left="640" w:hanging="640"/>
        <w:divId w:val="899249105"/>
        <w:rPr>
          <w:noProof/>
        </w:rPr>
      </w:pPr>
      <w:r w:rsidRPr="00D3612F">
        <w:rPr>
          <w:noProof/>
        </w:rPr>
        <w:t xml:space="preserve">12. </w:t>
      </w:r>
      <w:r w:rsidRPr="00D3612F">
        <w:rPr>
          <w:noProof/>
        </w:rPr>
        <w:tab/>
        <w:t xml:space="preserve">Lee DM, Tajar A, Ravindrarajah R, Pye SR, O’Connor DB, Corona G, et al. Frailty and Sexual Health in Older European Men. Journals Gerontol Ser A Biol Sci Med Sci. 2012; </w:t>
      </w:r>
    </w:p>
    <w:p w:rsidR="00D3612F" w:rsidRPr="00D3612F" w:rsidRDefault="00D3612F">
      <w:pPr>
        <w:pStyle w:val="NormalWeb"/>
        <w:ind w:left="640" w:hanging="640"/>
        <w:divId w:val="899249105"/>
        <w:rPr>
          <w:noProof/>
        </w:rPr>
      </w:pPr>
      <w:r w:rsidRPr="00D3612F">
        <w:rPr>
          <w:noProof/>
        </w:rPr>
        <w:t xml:space="preserve">13. </w:t>
      </w:r>
      <w:r w:rsidRPr="00D3612F">
        <w:rPr>
          <w:noProof/>
        </w:rPr>
        <w:tab/>
        <w:t>Health Protection Agency. HIV in the United Kingdom, Health Protection Agency. [Internet]. 2014. Available from: https://www.gov.uk/government/uploads/system/uploads/attachment_data/file/401662/2014_PHE_HIV_annual_report_draft_Final_07-01-2015.pdf</w:t>
      </w:r>
    </w:p>
    <w:p w:rsidR="00D3612F" w:rsidRPr="00D3612F" w:rsidRDefault="00D3612F">
      <w:pPr>
        <w:pStyle w:val="NormalWeb"/>
        <w:ind w:left="640" w:hanging="640"/>
        <w:divId w:val="899249105"/>
        <w:rPr>
          <w:noProof/>
        </w:rPr>
      </w:pPr>
      <w:r w:rsidRPr="00D3612F">
        <w:rPr>
          <w:noProof/>
        </w:rPr>
        <w:t xml:space="preserve">14. </w:t>
      </w:r>
      <w:r w:rsidRPr="00D3612F">
        <w:rPr>
          <w:noProof/>
        </w:rPr>
        <w:tab/>
        <w:t xml:space="preserve">Von Simson R, Kulasegaram R. Sexual health and the older adult. Student BMJ. 2012;20(e688). </w:t>
      </w:r>
    </w:p>
    <w:p w:rsidR="00D3612F" w:rsidRPr="00D3612F" w:rsidRDefault="00D3612F">
      <w:pPr>
        <w:pStyle w:val="NormalWeb"/>
        <w:ind w:left="640" w:hanging="640"/>
        <w:divId w:val="899249105"/>
        <w:rPr>
          <w:noProof/>
        </w:rPr>
      </w:pPr>
      <w:r w:rsidRPr="00D3612F">
        <w:rPr>
          <w:noProof/>
        </w:rPr>
        <w:t xml:space="preserve">15. </w:t>
      </w:r>
      <w:r w:rsidRPr="00D3612F">
        <w:rPr>
          <w:noProof/>
        </w:rPr>
        <w:tab/>
        <w:t xml:space="preserve">Wilson MMG. Sexually transmitted diseases in older adults. Curr Infect Dis Rep. 2006;8(2):139–47. </w:t>
      </w:r>
    </w:p>
    <w:p w:rsidR="00D3612F" w:rsidRPr="00D3612F" w:rsidRDefault="00D3612F">
      <w:pPr>
        <w:pStyle w:val="NormalWeb"/>
        <w:ind w:left="640" w:hanging="640"/>
        <w:divId w:val="899249105"/>
        <w:rPr>
          <w:noProof/>
        </w:rPr>
      </w:pPr>
      <w:r w:rsidRPr="00D3612F">
        <w:rPr>
          <w:noProof/>
        </w:rPr>
        <w:lastRenderedPageBreak/>
        <w:t xml:space="preserve">16. </w:t>
      </w:r>
      <w:r w:rsidRPr="00D3612F">
        <w:rPr>
          <w:noProof/>
        </w:rPr>
        <w:tab/>
        <w:t xml:space="preserve">Power L, Bell M, Freemantle I, Foundation JR. A national study of ageing and HIV (50 Plus). York; 2010. </w:t>
      </w:r>
    </w:p>
    <w:p w:rsidR="00D3612F" w:rsidRPr="00D3612F" w:rsidRDefault="00D3612F">
      <w:pPr>
        <w:pStyle w:val="NormalWeb"/>
        <w:ind w:left="640" w:hanging="640"/>
        <w:divId w:val="899249105"/>
        <w:rPr>
          <w:noProof/>
        </w:rPr>
      </w:pPr>
      <w:r w:rsidRPr="00D3612F">
        <w:rPr>
          <w:noProof/>
        </w:rPr>
        <w:t xml:space="preserve">17. </w:t>
      </w:r>
      <w:r w:rsidRPr="00D3612F">
        <w:rPr>
          <w:noProof/>
        </w:rPr>
        <w:tab/>
        <w:t xml:space="preserve">Royal College of Nursing. Older people in care homes: sex,sexuality and intimate relationships. London.: RCN; 2011. </w:t>
      </w:r>
    </w:p>
    <w:p w:rsidR="00D3612F" w:rsidRPr="00D3612F" w:rsidRDefault="00D3612F">
      <w:pPr>
        <w:pStyle w:val="NormalWeb"/>
        <w:ind w:left="640" w:hanging="640"/>
        <w:divId w:val="899249105"/>
        <w:rPr>
          <w:noProof/>
        </w:rPr>
      </w:pPr>
      <w:r w:rsidRPr="00D3612F">
        <w:rPr>
          <w:noProof/>
        </w:rPr>
        <w:t xml:space="preserve">18. </w:t>
      </w:r>
      <w:r w:rsidRPr="00D3612F">
        <w:rPr>
          <w:noProof/>
        </w:rPr>
        <w:tab/>
        <w:t xml:space="preserve">Taylor A, Gosney MA. Sexuality in older age: essential considerations for healthcare professionals. Age Ageing. 2011;40(5):538–43. </w:t>
      </w:r>
    </w:p>
    <w:p w:rsidR="00D3612F" w:rsidRPr="00D3612F" w:rsidRDefault="00D3612F">
      <w:pPr>
        <w:pStyle w:val="NormalWeb"/>
        <w:ind w:left="640" w:hanging="640"/>
        <w:divId w:val="899249105"/>
        <w:rPr>
          <w:noProof/>
        </w:rPr>
      </w:pPr>
      <w:r w:rsidRPr="00D3612F">
        <w:rPr>
          <w:noProof/>
        </w:rPr>
        <w:t xml:space="preserve">19. </w:t>
      </w:r>
      <w:r w:rsidRPr="00D3612F">
        <w:rPr>
          <w:noProof/>
        </w:rPr>
        <w:tab/>
        <w:t xml:space="preserve">Hadfield L, Rudoe N, Sanderson‐Mann J. Motherhood, choice and the British media: a time to reflect. Gend Educ. 2007;19(2):255–63. </w:t>
      </w:r>
    </w:p>
    <w:p w:rsidR="00D3612F" w:rsidRPr="00D3612F" w:rsidRDefault="00D3612F">
      <w:pPr>
        <w:pStyle w:val="NormalWeb"/>
        <w:ind w:left="640" w:hanging="640"/>
        <w:divId w:val="899249105"/>
        <w:rPr>
          <w:noProof/>
        </w:rPr>
      </w:pPr>
      <w:r w:rsidRPr="00D3612F">
        <w:rPr>
          <w:noProof/>
        </w:rPr>
        <w:t xml:space="preserve">20. </w:t>
      </w:r>
      <w:r w:rsidRPr="00D3612F">
        <w:rPr>
          <w:noProof/>
        </w:rPr>
        <w:tab/>
        <w:t xml:space="preserve">Miller AM. Sexual but not reproductive: exploring the junction and disjunction of sexual and reproductive rights. Health Hum Rights. 2000;68–109. </w:t>
      </w:r>
    </w:p>
    <w:p w:rsidR="00D3612F" w:rsidRPr="00D3612F" w:rsidRDefault="00D3612F">
      <w:pPr>
        <w:pStyle w:val="NormalWeb"/>
        <w:ind w:left="640" w:hanging="640"/>
        <w:divId w:val="899249105"/>
        <w:rPr>
          <w:noProof/>
        </w:rPr>
      </w:pPr>
      <w:r w:rsidRPr="00D3612F">
        <w:rPr>
          <w:noProof/>
        </w:rPr>
        <w:t xml:space="preserve">21. </w:t>
      </w:r>
      <w:r w:rsidRPr="00D3612F">
        <w:rPr>
          <w:noProof/>
        </w:rPr>
        <w:tab/>
        <w:t xml:space="preserve">Guthrie C. Nurses’ perceptions of sexuality relating to patient care. J Clin Nurs. 1999;8(3):313–21. </w:t>
      </w:r>
    </w:p>
    <w:p w:rsidR="00D3612F" w:rsidRPr="00D3612F" w:rsidRDefault="00D3612F">
      <w:pPr>
        <w:pStyle w:val="NormalWeb"/>
        <w:ind w:left="640" w:hanging="640"/>
        <w:divId w:val="899249105"/>
        <w:rPr>
          <w:noProof/>
        </w:rPr>
      </w:pPr>
      <w:r w:rsidRPr="00D3612F">
        <w:rPr>
          <w:noProof/>
        </w:rPr>
        <w:t xml:space="preserve">22. </w:t>
      </w:r>
      <w:r w:rsidRPr="00D3612F">
        <w:rPr>
          <w:noProof/>
        </w:rPr>
        <w:tab/>
        <w:t xml:space="preserve">Garton S. Histories of Sexuality: Antiquity to Sexual Revolution. London: Equinox; 2004. </w:t>
      </w:r>
    </w:p>
    <w:p w:rsidR="00D3612F" w:rsidRPr="00D3612F" w:rsidRDefault="00D3612F">
      <w:pPr>
        <w:pStyle w:val="NormalWeb"/>
        <w:ind w:left="640" w:hanging="640"/>
        <w:divId w:val="899249105"/>
        <w:rPr>
          <w:noProof/>
        </w:rPr>
      </w:pPr>
      <w:r w:rsidRPr="00D3612F">
        <w:rPr>
          <w:noProof/>
        </w:rPr>
        <w:t xml:space="preserve">23. </w:t>
      </w:r>
      <w:r w:rsidRPr="00D3612F">
        <w:rPr>
          <w:noProof/>
        </w:rPr>
        <w:tab/>
        <w:t xml:space="preserve">Bristow J. Sexuality. 2nd ed. Abingdon: Routledge; 2011. </w:t>
      </w:r>
    </w:p>
    <w:p w:rsidR="00D3612F" w:rsidRPr="00D3612F" w:rsidRDefault="00D3612F">
      <w:pPr>
        <w:pStyle w:val="NormalWeb"/>
        <w:ind w:left="640" w:hanging="640"/>
        <w:divId w:val="899249105"/>
        <w:rPr>
          <w:noProof/>
        </w:rPr>
      </w:pPr>
      <w:r w:rsidRPr="00D3612F">
        <w:rPr>
          <w:noProof/>
        </w:rPr>
        <w:t xml:space="preserve">24. </w:t>
      </w:r>
      <w:r w:rsidRPr="00D3612F">
        <w:rPr>
          <w:noProof/>
        </w:rPr>
        <w:tab/>
        <w:t xml:space="preserve">Pangman VC, Seguire M. Sexuality and the chronically ill older adult: A social justice issue. Sex Disabil. 2000;18(1):49–59. </w:t>
      </w:r>
    </w:p>
    <w:p w:rsidR="00D3612F" w:rsidRPr="00D3612F" w:rsidRDefault="00D3612F">
      <w:pPr>
        <w:pStyle w:val="NormalWeb"/>
        <w:ind w:left="640" w:hanging="640"/>
        <w:divId w:val="899249105"/>
        <w:rPr>
          <w:noProof/>
        </w:rPr>
      </w:pPr>
      <w:r w:rsidRPr="00D3612F">
        <w:rPr>
          <w:noProof/>
        </w:rPr>
        <w:t xml:space="preserve">25. </w:t>
      </w:r>
      <w:r w:rsidRPr="00D3612F">
        <w:rPr>
          <w:noProof/>
        </w:rPr>
        <w:tab/>
        <w:t xml:space="preserve">Fried ST. Sexuality and Human Rights. Health Hum Rights. 2004;273–304. </w:t>
      </w:r>
    </w:p>
    <w:p w:rsidR="00D3612F" w:rsidRPr="00D3612F" w:rsidRDefault="00D3612F">
      <w:pPr>
        <w:pStyle w:val="NormalWeb"/>
        <w:ind w:left="640" w:hanging="640"/>
        <w:divId w:val="899249105"/>
        <w:rPr>
          <w:noProof/>
        </w:rPr>
      </w:pPr>
      <w:r w:rsidRPr="00D3612F">
        <w:rPr>
          <w:noProof/>
        </w:rPr>
        <w:t xml:space="preserve">26. </w:t>
      </w:r>
      <w:r w:rsidRPr="00D3612F">
        <w:rPr>
          <w:noProof/>
        </w:rPr>
        <w:tab/>
        <w:t xml:space="preserve">Laskey and others v United Kingdom (1). [1997] ECHR 21627/93. </w:t>
      </w:r>
    </w:p>
    <w:p w:rsidR="00D3612F" w:rsidRPr="00D3612F" w:rsidRDefault="00D3612F">
      <w:pPr>
        <w:pStyle w:val="NormalWeb"/>
        <w:ind w:left="640" w:hanging="640"/>
        <w:divId w:val="899249105"/>
        <w:rPr>
          <w:noProof/>
        </w:rPr>
      </w:pPr>
      <w:r w:rsidRPr="00D3612F">
        <w:rPr>
          <w:noProof/>
        </w:rPr>
        <w:t xml:space="preserve">27. </w:t>
      </w:r>
      <w:r w:rsidRPr="00D3612F">
        <w:rPr>
          <w:noProof/>
        </w:rPr>
        <w:tab/>
        <w:t xml:space="preserve">Dudgeon v United Kingdom. 1981. </w:t>
      </w:r>
    </w:p>
    <w:p w:rsidR="00D3612F" w:rsidRPr="00D3612F" w:rsidRDefault="00D3612F">
      <w:pPr>
        <w:pStyle w:val="NormalWeb"/>
        <w:ind w:left="640" w:hanging="640"/>
        <w:divId w:val="899249105"/>
        <w:rPr>
          <w:noProof/>
        </w:rPr>
      </w:pPr>
      <w:r w:rsidRPr="00D3612F">
        <w:rPr>
          <w:noProof/>
        </w:rPr>
        <w:t xml:space="preserve">28. </w:t>
      </w:r>
      <w:r w:rsidRPr="00D3612F">
        <w:rPr>
          <w:noProof/>
        </w:rPr>
        <w:tab/>
        <w:t xml:space="preserve">Norris v Ireland. (App. no. 10581/83) [1988] ECHR 10581/83. </w:t>
      </w:r>
    </w:p>
    <w:p w:rsidR="00D3612F" w:rsidRPr="00D3612F" w:rsidRDefault="00D3612F">
      <w:pPr>
        <w:pStyle w:val="NormalWeb"/>
        <w:ind w:left="640" w:hanging="640"/>
        <w:divId w:val="899249105"/>
        <w:rPr>
          <w:noProof/>
        </w:rPr>
      </w:pPr>
      <w:r w:rsidRPr="00D3612F">
        <w:rPr>
          <w:noProof/>
        </w:rPr>
        <w:t xml:space="preserve">29. </w:t>
      </w:r>
      <w:r w:rsidRPr="00D3612F">
        <w:rPr>
          <w:noProof/>
        </w:rPr>
        <w:tab/>
        <w:t xml:space="preserve">Lustig-Prean and another v UK. (1999) 7 BHRC 65. </w:t>
      </w:r>
    </w:p>
    <w:p w:rsidR="00D3612F" w:rsidRPr="00D3612F" w:rsidRDefault="00D3612F">
      <w:pPr>
        <w:pStyle w:val="NormalWeb"/>
        <w:ind w:left="640" w:hanging="640"/>
        <w:divId w:val="899249105"/>
        <w:rPr>
          <w:noProof/>
        </w:rPr>
      </w:pPr>
      <w:r w:rsidRPr="00D3612F">
        <w:rPr>
          <w:noProof/>
        </w:rPr>
        <w:t xml:space="preserve">30. </w:t>
      </w:r>
      <w:r w:rsidRPr="00D3612F">
        <w:rPr>
          <w:noProof/>
        </w:rPr>
        <w:tab/>
        <w:t xml:space="preserve">Davies HD, Zeiss A, Tinklenberg JR. “Til death do us part: intimacy and sexuality in the marriages of Alzheimer”s patients. J Psychosoc Nurs Ment Health Serv. 1992;30(11):5. </w:t>
      </w:r>
    </w:p>
    <w:p w:rsidR="00D3612F" w:rsidRPr="00D3612F" w:rsidRDefault="00D3612F">
      <w:pPr>
        <w:pStyle w:val="NormalWeb"/>
        <w:ind w:left="640" w:hanging="640"/>
        <w:divId w:val="899249105"/>
        <w:rPr>
          <w:noProof/>
        </w:rPr>
      </w:pPr>
      <w:r w:rsidRPr="00D3612F">
        <w:rPr>
          <w:noProof/>
        </w:rPr>
        <w:t xml:space="preserve">31. </w:t>
      </w:r>
      <w:r w:rsidRPr="00D3612F">
        <w:rPr>
          <w:noProof/>
        </w:rPr>
        <w:tab/>
        <w:t xml:space="preserve">367 U.S. 497 516 -522. Poe v. Ullman. </w:t>
      </w:r>
    </w:p>
    <w:p w:rsidR="00D3612F" w:rsidRPr="00D3612F" w:rsidRDefault="00D3612F">
      <w:pPr>
        <w:pStyle w:val="NormalWeb"/>
        <w:ind w:left="640" w:hanging="640"/>
        <w:divId w:val="899249105"/>
        <w:rPr>
          <w:noProof/>
        </w:rPr>
      </w:pPr>
      <w:r w:rsidRPr="00D3612F">
        <w:rPr>
          <w:noProof/>
        </w:rPr>
        <w:t xml:space="preserve">32. </w:t>
      </w:r>
      <w:r w:rsidRPr="00D3612F">
        <w:rPr>
          <w:noProof/>
        </w:rPr>
        <w:tab/>
        <w:t xml:space="preserve">381 U.S. 479 (1965). Griswold v. Connecticut,. </w:t>
      </w:r>
    </w:p>
    <w:p w:rsidR="00D3612F" w:rsidRPr="00D3612F" w:rsidRDefault="00D3612F">
      <w:pPr>
        <w:pStyle w:val="NormalWeb"/>
        <w:ind w:left="640" w:hanging="640"/>
        <w:divId w:val="899249105"/>
        <w:rPr>
          <w:noProof/>
        </w:rPr>
      </w:pPr>
      <w:r w:rsidRPr="00D3612F">
        <w:rPr>
          <w:noProof/>
        </w:rPr>
        <w:t xml:space="preserve">33. </w:t>
      </w:r>
      <w:r w:rsidRPr="00D3612F">
        <w:rPr>
          <w:noProof/>
        </w:rPr>
        <w:tab/>
        <w:t xml:space="preserve">Lyden M. Assessment of sexual consent capacity. Sex Disabil. 2007;25(1):3–20. </w:t>
      </w:r>
    </w:p>
    <w:p w:rsidR="00D3612F" w:rsidRPr="00D3612F" w:rsidRDefault="00D3612F">
      <w:pPr>
        <w:pStyle w:val="NormalWeb"/>
        <w:ind w:left="640" w:hanging="640"/>
        <w:divId w:val="899249105"/>
        <w:rPr>
          <w:noProof/>
        </w:rPr>
      </w:pPr>
      <w:r w:rsidRPr="00D3612F">
        <w:rPr>
          <w:noProof/>
        </w:rPr>
        <w:t xml:space="preserve">34. </w:t>
      </w:r>
      <w:r w:rsidRPr="00D3612F">
        <w:rPr>
          <w:noProof/>
        </w:rPr>
        <w:tab/>
        <w:t xml:space="preserve">Townsend P. The last refuge. London: Routledge and Kegan Paul; 1964. </w:t>
      </w:r>
    </w:p>
    <w:p w:rsidR="00D3612F" w:rsidRPr="00D3612F" w:rsidRDefault="00D3612F">
      <w:pPr>
        <w:pStyle w:val="NormalWeb"/>
        <w:ind w:left="640" w:hanging="640"/>
        <w:divId w:val="899249105"/>
        <w:rPr>
          <w:noProof/>
        </w:rPr>
      </w:pPr>
      <w:r w:rsidRPr="00D3612F">
        <w:rPr>
          <w:noProof/>
        </w:rPr>
        <w:lastRenderedPageBreak/>
        <w:t xml:space="preserve">35. </w:t>
      </w:r>
      <w:r w:rsidRPr="00D3612F">
        <w:rPr>
          <w:noProof/>
        </w:rPr>
        <w:tab/>
        <w:t xml:space="preserve">Means, Robin and RS. “From Public Assistance Institutions to ‘Sunshine Hotels’.” Ageing Soc 3, no 02 157-181. 1983;3(2):157–81. </w:t>
      </w:r>
    </w:p>
    <w:p w:rsidR="00D3612F" w:rsidRPr="00D3612F" w:rsidRDefault="00D3612F">
      <w:pPr>
        <w:pStyle w:val="NormalWeb"/>
        <w:ind w:left="640" w:hanging="640"/>
        <w:divId w:val="899249105"/>
        <w:rPr>
          <w:noProof/>
        </w:rPr>
      </w:pPr>
      <w:r w:rsidRPr="00D3612F">
        <w:rPr>
          <w:noProof/>
        </w:rPr>
        <w:t xml:space="preserve">36. </w:t>
      </w:r>
      <w:r w:rsidRPr="00D3612F">
        <w:rPr>
          <w:noProof/>
        </w:rPr>
        <w:tab/>
        <w:t xml:space="preserve">Ministry of Health. Report of the Ministry of Health for the year ended 31st March 1949. London; 1950. </w:t>
      </w:r>
    </w:p>
    <w:p w:rsidR="00D3612F" w:rsidRPr="00D3612F" w:rsidRDefault="00D3612F">
      <w:pPr>
        <w:pStyle w:val="NormalWeb"/>
        <w:ind w:left="640" w:hanging="640"/>
        <w:divId w:val="899249105"/>
        <w:rPr>
          <w:noProof/>
        </w:rPr>
      </w:pPr>
      <w:r w:rsidRPr="00D3612F">
        <w:rPr>
          <w:noProof/>
        </w:rPr>
        <w:t xml:space="preserve">37. </w:t>
      </w:r>
      <w:r w:rsidRPr="00D3612F">
        <w:rPr>
          <w:noProof/>
        </w:rPr>
        <w:tab/>
        <w:t xml:space="preserve">262 U.S. 390 399. Meyer v. Nebraska. </w:t>
      </w:r>
    </w:p>
    <w:p w:rsidR="00D3612F" w:rsidRPr="00D3612F" w:rsidRDefault="00D3612F">
      <w:pPr>
        <w:pStyle w:val="NormalWeb"/>
        <w:ind w:left="640" w:hanging="640"/>
        <w:divId w:val="899249105"/>
        <w:rPr>
          <w:noProof/>
        </w:rPr>
      </w:pPr>
      <w:r w:rsidRPr="00D3612F">
        <w:rPr>
          <w:noProof/>
        </w:rPr>
        <w:t xml:space="preserve">38. </w:t>
      </w:r>
      <w:r w:rsidRPr="00D3612F">
        <w:rPr>
          <w:noProof/>
        </w:rPr>
        <w:tab/>
        <w:t xml:space="preserve">Giles v Giles. </w:t>
      </w:r>
    </w:p>
    <w:p w:rsidR="00D3612F" w:rsidRPr="00D3612F" w:rsidRDefault="00D3612F">
      <w:pPr>
        <w:pStyle w:val="NormalWeb"/>
        <w:ind w:left="640" w:hanging="640"/>
        <w:divId w:val="899249105"/>
        <w:rPr>
          <w:noProof/>
        </w:rPr>
      </w:pPr>
      <w:r w:rsidRPr="00D3612F">
        <w:rPr>
          <w:noProof/>
        </w:rPr>
        <w:t xml:space="preserve">39. </w:t>
      </w:r>
      <w:r w:rsidRPr="00D3612F">
        <w:rPr>
          <w:noProof/>
        </w:rPr>
        <w:tab/>
        <w:t>Older People’s Commissioner for Wales. Older People’s Commissioner for Wales (2014). A Place to Call Home? Cardiff. [Internet]. 2014 [cited 2015 Jan 27]. Available from: http://www.olderpeoplewales.com/en/Reviews/Residential_Care_Review.aspx</w:t>
      </w:r>
    </w:p>
    <w:p w:rsidR="00D3612F" w:rsidRPr="00D3612F" w:rsidRDefault="00D3612F">
      <w:pPr>
        <w:pStyle w:val="NormalWeb"/>
        <w:ind w:left="640" w:hanging="640"/>
        <w:divId w:val="899249105"/>
        <w:rPr>
          <w:noProof/>
        </w:rPr>
      </w:pPr>
      <w:r w:rsidRPr="00D3612F">
        <w:rPr>
          <w:noProof/>
        </w:rPr>
        <w:t xml:space="preserve">40. </w:t>
      </w:r>
      <w:r w:rsidRPr="00D3612F">
        <w:rPr>
          <w:noProof/>
        </w:rPr>
        <w:tab/>
        <w:t xml:space="preserve">Williams J. Care home design and human rights. Elder Law Journal. 2011;1(4):395–402. </w:t>
      </w:r>
    </w:p>
    <w:p w:rsidR="00D3612F" w:rsidRPr="00D3612F" w:rsidRDefault="00D3612F">
      <w:pPr>
        <w:pStyle w:val="NormalWeb"/>
        <w:ind w:left="640" w:hanging="640"/>
        <w:divId w:val="899249105"/>
        <w:rPr>
          <w:noProof/>
        </w:rPr>
      </w:pPr>
      <w:r w:rsidRPr="00D3612F">
        <w:rPr>
          <w:noProof/>
        </w:rPr>
        <w:t xml:space="preserve">41. </w:t>
      </w:r>
      <w:r w:rsidRPr="00D3612F">
        <w:rPr>
          <w:noProof/>
        </w:rPr>
        <w:tab/>
        <w:t xml:space="preserve">Woolhead G, Calnan M, P. D, Tadd W. Dignity in older age:  what do older people in the United Kingdom think? Age Ageing. 2004;33(2):165–70. </w:t>
      </w:r>
    </w:p>
    <w:p w:rsidR="00D3612F" w:rsidRPr="00D3612F" w:rsidRDefault="00D3612F">
      <w:pPr>
        <w:pStyle w:val="NormalWeb"/>
        <w:ind w:left="640" w:hanging="640"/>
        <w:divId w:val="899249105"/>
        <w:rPr>
          <w:noProof/>
        </w:rPr>
      </w:pPr>
      <w:r w:rsidRPr="00D3612F">
        <w:rPr>
          <w:noProof/>
        </w:rPr>
        <w:t xml:space="preserve">42. </w:t>
      </w:r>
      <w:r w:rsidRPr="00D3612F">
        <w:rPr>
          <w:noProof/>
        </w:rPr>
        <w:tab/>
        <w:t xml:space="preserve">Karantzas GC, Mellor D, McCabe MP, Davison TE, Beaton P, Mrkic D. Intentions to quit work among care staff working in the aged care sector. Gerontologist. 2012;52(4):506–16. </w:t>
      </w:r>
    </w:p>
    <w:p w:rsidR="00D3612F" w:rsidRPr="00D3612F" w:rsidRDefault="00D3612F">
      <w:pPr>
        <w:pStyle w:val="NormalWeb"/>
        <w:ind w:left="640" w:hanging="640"/>
        <w:divId w:val="899249105"/>
        <w:rPr>
          <w:noProof/>
        </w:rPr>
      </w:pPr>
      <w:r w:rsidRPr="00D3612F">
        <w:rPr>
          <w:noProof/>
        </w:rPr>
        <w:t xml:space="preserve">43. </w:t>
      </w:r>
      <w:r w:rsidRPr="00D3612F">
        <w:rPr>
          <w:noProof/>
        </w:rPr>
        <w:tab/>
        <w:t xml:space="preserve">Popham C, Orrell M. What matters for people with dementia in care homes? Aging Ment Health. 2012;16(2):181–8. </w:t>
      </w:r>
    </w:p>
    <w:p w:rsidR="00D3612F" w:rsidRPr="00D3612F" w:rsidRDefault="00D3612F">
      <w:pPr>
        <w:pStyle w:val="NormalWeb"/>
        <w:ind w:left="640" w:hanging="640"/>
        <w:divId w:val="899249105"/>
        <w:rPr>
          <w:noProof/>
        </w:rPr>
      </w:pPr>
      <w:r w:rsidRPr="00D3612F">
        <w:rPr>
          <w:noProof/>
        </w:rPr>
        <w:t xml:space="preserve">44. </w:t>
      </w:r>
      <w:r w:rsidRPr="00D3612F">
        <w:rPr>
          <w:noProof/>
        </w:rPr>
        <w:tab/>
        <w:t xml:space="preserve">Ward R, Vass AA, Aggarwal N, Garfield C, Cybyk B. A kiss is still a kiss? The construction of sexuality in dementia care. Dementia. 2005;4(1):49–72. </w:t>
      </w:r>
    </w:p>
    <w:p w:rsidR="00D3612F" w:rsidRPr="00D3612F" w:rsidRDefault="00D3612F">
      <w:pPr>
        <w:pStyle w:val="NormalWeb"/>
        <w:ind w:left="640" w:hanging="640"/>
        <w:divId w:val="899249105"/>
        <w:rPr>
          <w:noProof/>
        </w:rPr>
      </w:pPr>
      <w:r w:rsidRPr="00D3612F">
        <w:rPr>
          <w:noProof/>
        </w:rPr>
        <w:t xml:space="preserve">45. </w:t>
      </w:r>
      <w:r w:rsidRPr="00D3612F">
        <w:rPr>
          <w:noProof/>
        </w:rPr>
        <w:tab/>
        <w:t xml:space="preserve">NHS Information Centre for Health and Social Care. Community Care Statistics 2011-12: Social Services Activity Report, England. 2012. </w:t>
      </w:r>
    </w:p>
    <w:p w:rsidR="00D3612F" w:rsidRPr="00D3612F" w:rsidRDefault="00D3612F">
      <w:pPr>
        <w:pStyle w:val="NormalWeb"/>
        <w:ind w:left="640" w:hanging="640"/>
        <w:divId w:val="899249105"/>
        <w:rPr>
          <w:noProof/>
        </w:rPr>
      </w:pPr>
      <w:r w:rsidRPr="00D3612F">
        <w:rPr>
          <w:noProof/>
        </w:rPr>
        <w:t xml:space="preserve">46. </w:t>
      </w:r>
      <w:r w:rsidRPr="00D3612F">
        <w:rPr>
          <w:noProof/>
        </w:rPr>
        <w:tab/>
        <w:t>Care Quality Commission. Essential standards of quality and safety [Internet]. London: Care Quality Commission; 2010 p. 276. Available from: http://www.cqc.org.uk/sites/default/files/documents/gac_-_dec_2011_update.pdf</w:t>
      </w:r>
    </w:p>
    <w:p w:rsidR="00D3612F" w:rsidRPr="00D3612F" w:rsidRDefault="00D3612F">
      <w:pPr>
        <w:pStyle w:val="NormalWeb"/>
        <w:ind w:left="640" w:hanging="640"/>
        <w:divId w:val="899249105"/>
        <w:rPr>
          <w:noProof/>
        </w:rPr>
      </w:pPr>
      <w:r w:rsidRPr="00D3612F">
        <w:rPr>
          <w:noProof/>
        </w:rPr>
        <w:t xml:space="preserve">47. </w:t>
      </w:r>
      <w:r w:rsidRPr="00D3612F">
        <w:rPr>
          <w:noProof/>
        </w:rPr>
        <w:tab/>
        <w:t>Franklin B. The Future Care Workforce [Internet]. London: ILC-UK; 2014. Available from: http://www.ilcuk.org.uk/images/uploads/publication-pdfs/Future_Care_Workforce_Report.pdf</w:t>
      </w:r>
    </w:p>
    <w:p w:rsidR="00D3612F" w:rsidRPr="00D3612F" w:rsidRDefault="00D3612F">
      <w:pPr>
        <w:pStyle w:val="NormalWeb"/>
        <w:ind w:left="640" w:hanging="640"/>
        <w:divId w:val="899249105"/>
        <w:rPr>
          <w:noProof/>
        </w:rPr>
      </w:pPr>
      <w:r w:rsidRPr="00D3612F">
        <w:rPr>
          <w:noProof/>
        </w:rPr>
        <w:t xml:space="preserve">48. </w:t>
      </w:r>
      <w:r w:rsidRPr="00D3612F">
        <w:rPr>
          <w:noProof/>
        </w:rPr>
        <w:tab/>
        <w:t>Evans DT. Promoting sexual health and wellbeing: the role of the nurse. Nurs Stand [Internet]. 2013;28(10):53–7. Available from: http://rcnpublishing.com/doi/abs/10.7748/ns2013.11.28.10.53.e7654</w:t>
      </w:r>
    </w:p>
    <w:p w:rsidR="00D3612F" w:rsidRPr="00D3612F" w:rsidRDefault="00D3612F">
      <w:pPr>
        <w:pStyle w:val="NormalWeb"/>
        <w:ind w:left="640" w:hanging="640"/>
        <w:divId w:val="899249105"/>
        <w:rPr>
          <w:noProof/>
        </w:rPr>
      </w:pPr>
      <w:r w:rsidRPr="00D3612F">
        <w:rPr>
          <w:noProof/>
        </w:rPr>
        <w:t xml:space="preserve">49. </w:t>
      </w:r>
      <w:r w:rsidRPr="00D3612F">
        <w:rPr>
          <w:noProof/>
        </w:rPr>
        <w:tab/>
        <w:t xml:space="preserve">Annon J. The PLISSIT Model: a proposed conceptual schemefor thetreatment of sexual problems. J Sex Educ Ther 2, 1976, pp1-15. 1976;2:1–15. </w:t>
      </w:r>
    </w:p>
    <w:p w:rsidR="00196DA7" w:rsidRDefault="00D3612F" w:rsidP="004C2E24">
      <w:pPr>
        <w:pStyle w:val="NormalWeb"/>
        <w:ind w:left="640" w:hanging="640"/>
        <w:divId w:val="313799773"/>
      </w:pPr>
      <w:r w:rsidRPr="00D3612F">
        <w:rPr>
          <w:noProof/>
        </w:rPr>
        <w:t xml:space="preserve">50. </w:t>
      </w:r>
      <w:r w:rsidRPr="00D3612F">
        <w:rPr>
          <w:noProof/>
        </w:rPr>
        <w:tab/>
        <w:t xml:space="preserve">Kirkwood T. The End of Age. 2001. </w:t>
      </w:r>
      <w:r w:rsidR="005520F2">
        <w:fldChar w:fldCharType="end"/>
      </w:r>
    </w:p>
    <w:sectPr w:rsidR="00196DA7" w:rsidSect="009043C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2D9" w:rsidRDefault="009A32D9">
      <w:pPr>
        <w:spacing w:line="240" w:lineRule="auto"/>
      </w:pPr>
      <w:r>
        <w:separator/>
      </w:r>
    </w:p>
  </w:endnote>
  <w:endnote w:type="continuationSeparator" w:id="0">
    <w:p w:rsidR="009A32D9" w:rsidRDefault="009A32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3CC" w:rsidRDefault="00124FFA">
    <w:pPr>
      <w:pStyle w:val="Footer"/>
      <w:jc w:val="center"/>
    </w:pPr>
    <w:r>
      <w:fldChar w:fldCharType="begin"/>
    </w:r>
    <w:r>
      <w:instrText xml:space="preserve"> PAGE   \* MERGEFORMAT </w:instrText>
    </w:r>
    <w:r>
      <w:fldChar w:fldCharType="separate"/>
    </w:r>
    <w:r w:rsidR="00E967BF">
      <w:rPr>
        <w:noProof/>
      </w:rPr>
      <w:t>1</w:t>
    </w:r>
    <w:r>
      <w:fldChar w:fldCharType="end"/>
    </w:r>
  </w:p>
  <w:p w:rsidR="009043CC" w:rsidRDefault="00904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2D9" w:rsidRDefault="009A32D9">
      <w:pPr>
        <w:spacing w:line="240" w:lineRule="auto"/>
      </w:pPr>
      <w:r>
        <w:separator/>
      </w:r>
    </w:p>
  </w:footnote>
  <w:footnote w:type="continuationSeparator" w:id="0">
    <w:p w:rsidR="009A32D9" w:rsidRDefault="009A32D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0000402"/>
    <w:multiLevelType w:val="multilevel"/>
    <w:tmpl w:val="00000885"/>
    <w:lvl w:ilvl="0">
      <w:start w:val="1"/>
      <w:numFmt w:val="lowerLetter"/>
      <w:lvlText w:val="(%1)"/>
      <w:lvlJc w:val="left"/>
      <w:pPr>
        <w:ind w:left="2362" w:hanging="339"/>
      </w:pPr>
      <w:rPr>
        <w:rFonts w:ascii="Arial Narrow" w:hAnsi="Arial Narrow" w:cs="Arial Narrow"/>
        <w:b w:val="0"/>
        <w:bCs w:val="0"/>
        <w:w w:val="110"/>
        <w:sz w:val="24"/>
        <w:szCs w:val="24"/>
      </w:rPr>
    </w:lvl>
    <w:lvl w:ilvl="1">
      <w:numFmt w:val="bullet"/>
      <w:lvlText w:val="•"/>
      <w:lvlJc w:val="left"/>
      <w:pPr>
        <w:ind w:left="3018" w:hanging="339"/>
      </w:pPr>
    </w:lvl>
    <w:lvl w:ilvl="2">
      <w:numFmt w:val="bullet"/>
      <w:lvlText w:val="•"/>
      <w:lvlJc w:val="left"/>
      <w:pPr>
        <w:ind w:left="3674" w:hanging="339"/>
      </w:pPr>
    </w:lvl>
    <w:lvl w:ilvl="3">
      <w:numFmt w:val="bullet"/>
      <w:lvlText w:val="•"/>
      <w:lvlJc w:val="left"/>
      <w:pPr>
        <w:ind w:left="4331" w:hanging="339"/>
      </w:pPr>
    </w:lvl>
    <w:lvl w:ilvl="4">
      <w:numFmt w:val="bullet"/>
      <w:lvlText w:val="•"/>
      <w:lvlJc w:val="left"/>
      <w:pPr>
        <w:ind w:left="4987" w:hanging="339"/>
      </w:pPr>
    </w:lvl>
    <w:lvl w:ilvl="5">
      <w:numFmt w:val="bullet"/>
      <w:lvlText w:val="•"/>
      <w:lvlJc w:val="left"/>
      <w:pPr>
        <w:ind w:left="5643" w:hanging="339"/>
      </w:pPr>
    </w:lvl>
    <w:lvl w:ilvl="6">
      <w:numFmt w:val="bullet"/>
      <w:lvlText w:val="•"/>
      <w:lvlJc w:val="left"/>
      <w:pPr>
        <w:ind w:left="6300" w:hanging="339"/>
      </w:pPr>
    </w:lvl>
    <w:lvl w:ilvl="7">
      <w:numFmt w:val="bullet"/>
      <w:lvlText w:val="•"/>
      <w:lvlJc w:val="left"/>
      <w:pPr>
        <w:ind w:left="6956" w:hanging="339"/>
      </w:pPr>
    </w:lvl>
    <w:lvl w:ilvl="8">
      <w:numFmt w:val="bullet"/>
      <w:lvlText w:val="•"/>
      <w:lvlJc w:val="left"/>
      <w:pPr>
        <w:ind w:left="7612" w:hanging="339"/>
      </w:pPr>
    </w:lvl>
  </w:abstractNum>
  <w:abstractNum w:abstractNumId="12">
    <w:nsid w:val="040013E9"/>
    <w:multiLevelType w:val="hybridMultilevel"/>
    <w:tmpl w:val="F36E8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4E41B00"/>
    <w:multiLevelType w:val="hybridMultilevel"/>
    <w:tmpl w:val="2DE8A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22B1539"/>
    <w:multiLevelType w:val="hybridMultilevel"/>
    <w:tmpl w:val="B538A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79952FB"/>
    <w:multiLevelType w:val="hybridMultilevel"/>
    <w:tmpl w:val="7116B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C5D0C07"/>
    <w:multiLevelType w:val="hybridMultilevel"/>
    <w:tmpl w:val="4CA02766"/>
    <w:lvl w:ilvl="0" w:tplc="79367BA0">
      <w:start w:val="1"/>
      <w:numFmt w:val="decimal"/>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C7C328C"/>
    <w:multiLevelType w:val="hybridMultilevel"/>
    <w:tmpl w:val="A9EC413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0117B1A"/>
    <w:multiLevelType w:val="hybridMultilevel"/>
    <w:tmpl w:val="D99CD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ED0560"/>
    <w:multiLevelType w:val="hybridMultilevel"/>
    <w:tmpl w:val="B14C6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BBC7BE4"/>
    <w:multiLevelType w:val="hybridMultilevel"/>
    <w:tmpl w:val="5032F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D96BF8"/>
    <w:multiLevelType w:val="hybridMultilevel"/>
    <w:tmpl w:val="76D2C65A"/>
    <w:lvl w:ilvl="0" w:tplc="0456C4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FD17CFB"/>
    <w:multiLevelType w:val="hybridMultilevel"/>
    <w:tmpl w:val="0720A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4953EF8"/>
    <w:multiLevelType w:val="hybridMultilevel"/>
    <w:tmpl w:val="E8827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B8162F0"/>
    <w:multiLevelType w:val="hybridMultilevel"/>
    <w:tmpl w:val="54583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7"/>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2"/>
  </w:num>
  <w:num w:numId="14">
    <w:abstractNumId w:val="29"/>
  </w:num>
  <w:num w:numId="15">
    <w:abstractNumId w:val="17"/>
  </w:num>
  <w:num w:numId="16">
    <w:abstractNumId w:val="21"/>
  </w:num>
  <w:num w:numId="17">
    <w:abstractNumId w:val="13"/>
  </w:num>
  <w:num w:numId="18">
    <w:abstractNumId w:val="0"/>
  </w:num>
  <w:num w:numId="19">
    <w:abstractNumId w:val="14"/>
  </w:num>
  <w:num w:numId="20">
    <w:abstractNumId w:val="24"/>
  </w:num>
  <w:num w:numId="21">
    <w:abstractNumId w:val="30"/>
  </w:num>
  <w:num w:numId="22">
    <w:abstractNumId w:val="31"/>
  </w:num>
  <w:num w:numId="23">
    <w:abstractNumId w:val="16"/>
  </w:num>
  <w:num w:numId="24">
    <w:abstractNumId w:val="32"/>
  </w:num>
  <w:num w:numId="25">
    <w:abstractNumId w:val="35"/>
  </w:num>
  <w:num w:numId="26">
    <w:abstractNumId w:val="25"/>
  </w:num>
  <w:num w:numId="27">
    <w:abstractNumId w:val="26"/>
  </w:num>
  <w:num w:numId="28">
    <w:abstractNumId w:val="28"/>
  </w:num>
  <w:num w:numId="29">
    <w:abstractNumId w:val="34"/>
  </w:num>
  <w:num w:numId="30">
    <w:abstractNumId w:val="19"/>
  </w:num>
  <w:num w:numId="31">
    <w:abstractNumId w:val="18"/>
  </w:num>
  <w:num w:numId="32">
    <w:abstractNumId w:val="33"/>
  </w:num>
  <w:num w:numId="33">
    <w:abstractNumId w:val="15"/>
  </w:num>
  <w:num w:numId="34">
    <w:abstractNumId w:val="11"/>
  </w:num>
  <w:num w:numId="35">
    <w:abstractNumId w:val="1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722BE"/>
    <w:rsid w:val="0000627B"/>
    <w:rsid w:val="00014467"/>
    <w:rsid w:val="00054126"/>
    <w:rsid w:val="00096638"/>
    <w:rsid w:val="00096950"/>
    <w:rsid w:val="000B32DF"/>
    <w:rsid w:val="000D59EE"/>
    <w:rsid w:val="00101B97"/>
    <w:rsid w:val="001062BE"/>
    <w:rsid w:val="00121719"/>
    <w:rsid w:val="00124FFA"/>
    <w:rsid w:val="00137D2C"/>
    <w:rsid w:val="00184DAE"/>
    <w:rsid w:val="00191CA0"/>
    <w:rsid w:val="00196DA7"/>
    <w:rsid w:val="001C4B63"/>
    <w:rsid w:val="001E2F2F"/>
    <w:rsid w:val="001E4FC5"/>
    <w:rsid w:val="00215447"/>
    <w:rsid w:val="00244224"/>
    <w:rsid w:val="00254622"/>
    <w:rsid w:val="00260A1E"/>
    <w:rsid w:val="002910A9"/>
    <w:rsid w:val="002C7873"/>
    <w:rsid w:val="002E1561"/>
    <w:rsid w:val="002F65A6"/>
    <w:rsid w:val="003034CA"/>
    <w:rsid w:val="00315AED"/>
    <w:rsid w:val="0032225A"/>
    <w:rsid w:val="00332DA7"/>
    <w:rsid w:val="00353B25"/>
    <w:rsid w:val="0035478C"/>
    <w:rsid w:val="00365959"/>
    <w:rsid w:val="00365B36"/>
    <w:rsid w:val="00375F5F"/>
    <w:rsid w:val="0038183F"/>
    <w:rsid w:val="00384921"/>
    <w:rsid w:val="003A5BA6"/>
    <w:rsid w:val="003B1A93"/>
    <w:rsid w:val="003C6188"/>
    <w:rsid w:val="003D72CC"/>
    <w:rsid w:val="0046311C"/>
    <w:rsid w:val="00471387"/>
    <w:rsid w:val="004722BE"/>
    <w:rsid w:val="00472733"/>
    <w:rsid w:val="00477E45"/>
    <w:rsid w:val="0048077A"/>
    <w:rsid w:val="004B469B"/>
    <w:rsid w:val="004C2E24"/>
    <w:rsid w:val="004F6AAC"/>
    <w:rsid w:val="005339B4"/>
    <w:rsid w:val="00544B18"/>
    <w:rsid w:val="005520F2"/>
    <w:rsid w:val="005544FC"/>
    <w:rsid w:val="00595C48"/>
    <w:rsid w:val="005A4031"/>
    <w:rsid w:val="005B2822"/>
    <w:rsid w:val="005B6E45"/>
    <w:rsid w:val="005D74B1"/>
    <w:rsid w:val="005E0692"/>
    <w:rsid w:val="005E412E"/>
    <w:rsid w:val="005F5A1A"/>
    <w:rsid w:val="00601231"/>
    <w:rsid w:val="00604283"/>
    <w:rsid w:val="00617E14"/>
    <w:rsid w:val="00640F44"/>
    <w:rsid w:val="006E2C20"/>
    <w:rsid w:val="007109B1"/>
    <w:rsid w:val="00726FA7"/>
    <w:rsid w:val="007272CF"/>
    <w:rsid w:val="00745416"/>
    <w:rsid w:val="00746A0D"/>
    <w:rsid w:val="00761FFE"/>
    <w:rsid w:val="0078599D"/>
    <w:rsid w:val="008367D7"/>
    <w:rsid w:val="00837046"/>
    <w:rsid w:val="00863CF7"/>
    <w:rsid w:val="008774AD"/>
    <w:rsid w:val="0088150A"/>
    <w:rsid w:val="0089548D"/>
    <w:rsid w:val="008C0E74"/>
    <w:rsid w:val="008D0251"/>
    <w:rsid w:val="009043CC"/>
    <w:rsid w:val="009161C5"/>
    <w:rsid w:val="00945DFD"/>
    <w:rsid w:val="00961588"/>
    <w:rsid w:val="00986A3B"/>
    <w:rsid w:val="0099127E"/>
    <w:rsid w:val="009A32D9"/>
    <w:rsid w:val="009B5438"/>
    <w:rsid w:val="009C3D25"/>
    <w:rsid w:val="00A00CA5"/>
    <w:rsid w:val="00A20471"/>
    <w:rsid w:val="00A22420"/>
    <w:rsid w:val="00A47BA2"/>
    <w:rsid w:val="00A6664B"/>
    <w:rsid w:val="00B100B6"/>
    <w:rsid w:val="00B17B86"/>
    <w:rsid w:val="00B67000"/>
    <w:rsid w:val="00B8206B"/>
    <w:rsid w:val="00B90A26"/>
    <w:rsid w:val="00BA4C06"/>
    <w:rsid w:val="00BB1D6D"/>
    <w:rsid w:val="00BC415B"/>
    <w:rsid w:val="00BF775A"/>
    <w:rsid w:val="00C11304"/>
    <w:rsid w:val="00C21B46"/>
    <w:rsid w:val="00C6123C"/>
    <w:rsid w:val="00C848DB"/>
    <w:rsid w:val="00CE131E"/>
    <w:rsid w:val="00CE4B1D"/>
    <w:rsid w:val="00D02CC4"/>
    <w:rsid w:val="00D3612F"/>
    <w:rsid w:val="00DB3403"/>
    <w:rsid w:val="00E07C39"/>
    <w:rsid w:val="00E12E34"/>
    <w:rsid w:val="00E410DE"/>
    <w:rsid w:val="00E64E13"/>
    <w:rsid w:val="00E832AE"/>
    <w:rsid w:val="00E967BF"/>
    <w:rsid w:val="00EC1EEC"/>
    <w:rsid w:val="00EE7DFF"/>
    <w:rsid w:val="00EF466D"/>
    <w:rsid w:val="00F1680F"/>
    <w:rsid w:val="00F35190"/>
    <w:rsid w:val="00F50AD0"/>
    <w:rsid w:val="00F55732"/>
    <w:rsid w:val="00FA3099"/>
    <w:rsid w:val="00FD4711"/>
    <w:rsid w:val="00FD5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2BE"/>
    <w:pPr>
      <w:spacing w:after="0" w:line="480" w:lineRule="auto"/>
    </w:pPr>
    <w:rPr>
      <w:rFonts w:ascii="Times New Roman" w:eastAsia="Calibri" w:hAnsi="Times New Roman" w:cs="Times New Roman"/>
      <w:sz w:val="24"/>
      <w:szCs w:val="24"/>
      <w:lang w:eastAsia="en-GB"/>
    </w:rPr>
  </w:style>
  <w:style w:type="paragraph" w:styleId="Heading1">
    <w:name w:val="heading 1"/>
    <w:basedOn w:val="Normal"/>
    <w:next w:val="Paragraph"/>
    <w:link w:val="Heading1Char"/>
    <w:qFormat/>
    <w:rsid w:val="004722BE"/>
    <w:pPr>
      <w:keepNext/>
      <w:spacing w:before="360" w:after="60" w:line="360" w:lineRule="auto"/>
      <w:ind w:right="567"/>
      <w:contextualSpacing/>
      <w:outlineLvl w:val="0"/>
    </w:pPr>
    <w:rPr>
      <w:b/>
      <w:bCs/>
      <w:kern w:val="32"/>
      <w:szCs w:val="32"/>
      <w:lang w:val="x-none" w:eastAsia="x-none"/>
    </w:rPr>
  </w:style>
  <w:style w:type="paragraph" w:styleId="Heading2">
    <w:name w:val="heading 2"/>
    <w:basedOn w:val="Normal"/>
    <w:next w:val="Paragraph"/>
    <w:link w:val="Heading2Char"/>
    <w:qFormat/>
    <w:rsid w:val="004722BE"/>
    <w:pPr>
      <w:keepNext/>
      <w:spacing w:before="360" w:after="60" w:line="360" w:lineRule="auto"/>
      <w:ind w:right="567"/>
      <w:contextualSpacing/>
      <w:outlineLvl w:val="1"/>
    </w:pPr>
    <w:rPr>
      <w:b/>
      <w:bCs/>
      <w:i/>
      <w:iCs/>
      <w:szCs w:val="28"/>
      <w:lang w:val="x-none" w:eastAsia="x-none"/>
    </w:rPr>
  </w:style>
  <w:style w:type="paragraph" w:styleId="Heading3">
    <w:name w:val="heading 3"/>
    <w:basedOn w:val="Normal"/>
    <w:next w:val="Paragraph"/>
    <w:link w:val="Heading3Char"/>
    <w:qFormat/>
    <w:rsid w:val="004722BE"/>
    <w:pPr>
      <w:keepNext/>
      <w:spacing w:before="360" w:after="60" w:line="360" w:lineRule="auto"/>
      <w:ind w:right="567"/>
      <w:contextualSpacing/>
      <w:outlineLvl w:val="2"/>
    </w:pPr>
    <w:rPr>
      <w:bCs/>
      <w:i/>
      <w:szCs w:val="26"/>
      <w:lang w:val="x-none" w:eastAsia="x-none"/>
    </w:rPr>
  </w:style>
  <w:style w:type="paragraph" w:styleId="Heading4">
    <w:name w:val="heading 4"/>
    <w:basedOn w:val="Paragraph"/>
    <w:next w:val="Newparagraph"/>
    <w:link w:val="Heading4Char"/>
    <w:rsid w:val="004722BE"/>
    <w:pPr>
      <w:spacing w:before="360"/>
      <w:outlineLvl w:val="3"/>
    </w:pPr>
    <w:rPr>
      <w:rFonts w:ascii="Calibri" w:hAnsi="Calibri"/>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722BE"/>
    <w:rPr>
      <w:rFonts w:ascii="Times New Roman" w:eastAsia="Calibri" w:hAnsi="Times New Roman" w:cs="Times New Roman"/>
      <w:b/>
      <w:bCs/>
      <w:kern w:val="32"/>
      <w:sz w:val="24"/>
      <w:szCs w:val="32"/>
      <w:lang w:val="x-none" w:eastAsia="x-none"/>
    </w:rPr>
  </w:style>
  <w:style w:type="character" w:customStyle="1" w:styleId="Heading2Char">
    <w:name w:val="Heading 2 Char"/>
    <w:link w:val="Heading2"/>
    <w:rsid w:val="004722BE"/>
    <w:rPr>
      <w:rFonts w:ascii="Times New Roman" w:eastAsia="Calibri" w:hAnsi="Times New Roman" w:cs="Times New Roman"/>
      <w:b/>
      <w:bCs/>
      <w:i/>
      <w:iCs/>
      <w:sz w:val="24"/>
      <w:szCs w:val="28"/>
      <w:lang w:val="x-none" w:eastAsia="x-none"/>
    </w:rPr>
  </w:style>
  <w:style w:type="character" w:customStyle="1" w:styleId="Heading3Char">
    <w:name w:val="Heading 3 Char"/>
    <w:link w:val="Heading3"/>
    <w:rsid w:val="004722BE"/>
    <w:rPr>
      <w:rFonts w:ascii="Times New Roman" w:eastAsia="Calibri" w:hAnsi="Times New Roman" w:cs="Times New Roman"/>
      <w:bCs/>
      <w:i/>
      <w:sz w:val="24"/>
      <w:szCs w:val="26"/>
      <w:lang w:val="x-none" w:eastAsia="x-none"/>
    </w:rPr>
  </w:style>
  <w:style w:type="character" w:customStyle="1" w:styleId="Heading4Char">
    <w:name w:val="Heading 4 Char"/>
    <w:link w:val="Heading4"/>
    <w:rsid w:val="004722BE"/>
    <w:rPr>
      <w:rFonts w:ascii="Calibri" w:eastAsia="Calibri" w:hAnsi="Calibri" w:cs="Times New Roman"/>
      <w:bCs/>
      <w:sz w:val="24"/>
      <w:szCs w:val="28"/>
      <w:lang w:val="x-none" w:eastAsia="x-none"/>
    </w:rPr>
  </w:style>
  <w:style w:type="paragraph" w:customStyle="1" w:styleId="Articletitle">
    <w:name w:val="Article title"/>
    <w:basedOn w:val="Normal"/>
    <w:next w:val="Normal"/>
    <w:qFormat/>
    <w:rsid w:val="004722BE"/>
    <w:pPr>
      <w:spacing w:after="120" w:line="360" w:lineRule="auto"/>
    </w:pPr>
    <w:rPr>
      <w:b/>
      <w:sz w:val="28"/>
    </w:rPr>
  </w:style>
  <w:style w:type="paragraph" w:customStyle="1" w:styleId="Authornames">
    <w:name w:val="Author names"/>
    <w:basedOn w:val="Normal"/>
    <w:next w:val="Normal"/>
    <w:qFormat/>
    <w:rsid w:val="004722BE"/>
    <w:pPr>
      <w:spacing w:before="240" w:line="360" w:lineRule="auto"/>
    </w:pPr>
    <w:rPr>
      <w:sz w:val="28"/>
    </w:rPr>
  </w:style>
  <w:style w:type="paragraph" w:customStyle="1" w:styleId="Affiliation">
    <w:name w:val="Affiliation"/>
    <w:basedOn w:val="Normal"/>
    <w:qFormat/>
    <w:rsid w:val="004722BE"/>
    <w:pPr>
      <w:spacing w:before="240" w:line="360" w:lineRule="auto"/>
    </w:pPr>
    <w:rPr>
      <w:i/>
    </w:rPr>
  </w:style>
  <w:style w:type="paragraph" w:customStyle="1" w:styleId="Receiveddates">
    <w:name w:val="Received dates"/>
    <w:basedOn w:val="Affiliation"/>
    <w:next w:val="Normal"/>
    <w:qFormat/>
    <w:rsid w:val="004722BE"/>
  </w:style>
  <w:style w:type="paragraph" w:customStyle="1" w:styleId="Abstract">
    <w:name w:val="Abstract"/>
    <w:basedOn w:val="Normal"/>
    <w:next w:val="Keywords"/>
    <w:qFormat/>
    <w:rsid w:val="004722BE"/>
    <w:pPr>
      <w:spacing w:before="360" w:after="300" w:line="360" w:lineRule="auto"/>
      <w:ind w:left="720" w:right="567"/>
      <w:contextualSpacing/>
    </w:pPr>
    <w:rPr>
      <w:sz w:val="22"/>
    </w:rPr>
  </w:style>
  <w:style w:type="paragraph" w:customStyle="1" w:styleId="Keywords">
    <w:name w:val="Keywords"/>
    <w:basedOn w:val="Normal"/>
    <w:next w:val="Paragraph"/>
    <w:qFormat/>
    <w:rsid w:val="004722BE"/>
    <w:pPr>
      <w:spacing w:before="240" w:after="240" w:line="360" w:lineRule="auto"/>
      <w:ind w:left="720" w:right="567"/>
    </w:pPr>
    <w:rPr>
      <w:sz w:val="22"/>
    </w:rPr>
  </w:style>
  <w:style w:type="paragraph" w:customStyle="1" w:styleId="Correspondencedetails">
    <w:name w:val="Correspondence details"/>
    <w:basedOn w:val="Normal"/>
    <w:qFormat/>
    <w:rsid w:val="004722BE"/>
    <w:pPr>
      <w:spacing w:before="240" w:line="360" w:lineRule="auto"/>
    </w:pPr>
  </w:style>
  <w:style w:type="paragraph" w:customStyle="1" w:styleId="Displayedquotation">
    <w:name w:val="Displayed quotation"/>
    <w:basedOn w:val="Normal"/>
    <w:qFormat/>
    <w:rsid w:val="004722BE"/>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4722BE"/>
    <w:pPr>
      <w:widowControl/>
      <w:spacing w:after="240"/>
      <w:ind w:left="720" w:hanging="153"/>
      <w:contextualSpacing/>
    </w:pPr>
  </w:style>
  <w:style w:type="paragraph" w:customStyle="1" w:styleId="Displayedequation">
    <w:name w:val="Displayed equation"/>
    <w:basedOn w:val="Normal"/>
    <w:next w:val="Paragraph"/>
    <w:qFormat/>
    <w:rsid w:val="004722BE"/>
    <w:pPr>
      <w:tabs>
        <w:tab w:val="center" w:pos="4253"/>
        <w:tab w:val="right" w:pos="8222"/>
      </w:tabs>
      <w:spacing w:before="240" w:after="240"/>
      <w:jc w:val="center"/>
    </w:pPr>
  </w:style>
  <w:style w:type="paragraph" w:customStyle="1" w:styleId="Acknowledgements">
    <w:name w:val="Acknowledgements"/>
    <w:basedOn w:val="Normal"/>
    <w:next w:val="Normal"/>
    <w:qFormat/>
    <w:rsid w:val="004722BE"/>
    <w:pPr>
      <w:spacing w:before="120" w:line="360" w:lineRule="auto"/>
    </w:pPr>
    <w:rPr>
      <w:sz w:val="22"/>
    </w:rPr>
  </w:style>
  <w:style w:type="paragraph" w:customStyle="1" w:styleId="Tabletitle">
    <w:name w:val="Table title"/>
    <w:basedOn w:val="Normal"/>
    <w:next w:val="Normal"/>
    <w:qFormat/>
    <w:rsid w:val="004722BE"/>
    <w:pPr>
      <w:spacing w:before="240" w:line="360" w:lineRule="auto"/>
    </w:pPr>
  </w:style>
  <w:style w:type="paragraph" w:customStyle="1" w:styleId="Figurecaption">
    <w:name w:val="Figure caption"/>
    <w:basedOn w:val="Normal"/>
    <w:next w:val="Normal"/>
    <w:qFormat/>
    <w:rsid w:val="004722BE"/>
    <w:pPr>
      <w:spacing w:before="240" w:line="360" w:lineRule="auto"/>
    </w:pPr>
  </w:style>
  <w:style w:type="paragraph" w:customStyle="1" w:styleId="Footnotes">
    <w:name w:val="Footnotes"/>
    <w:basedOn w:val="Normal"/>
    <w:qFormat/>
    <w:rsid w:val="004722BE"/>
    <w:pPr>
      <w:spacing w:before="120" w:line="360" w:lineRule="auto"/>
      <w:ind w:left="482" w:hanging="482"/>
      <w:contextualSpacing/>
    </w:pPr>
    <w:rPr>
      <w:sz w:val="22"/>
    </w:rPr>
  </w:style>
  <w:style w:type="paragraph" w:customStyle="1" w:styleId="Notesoncontributors">
    <w:name w:val="Notes on contributors"/>
    <w:basedOn w:val="Normal"/>
    <w:qFormat/>
    <w:rsid w:val="004722BE"/>
    <w:pPr>
      <w:spacing w:before="240" w:line="360" w:lineRule="auto"/>
    </w:pPr>
    <w:rPr>
      <w:sz w:val="22"/>
    </w:rPr>
  </w:style>
  <w:style w:type="paragraph" w:customStyle="1" w:styleId="Normalparagraphstyle">
    <w:name w:val="Normal paragraph style"/>
    <w:basedOn w:val="Normal"/>
    <w:next w:val="Normal"/>
    <w:rsid w:val="004722BE"/>
  </w:style>
  <w:style w:type="paragraph" w:customStyle="1" w:styleId="Paragraph">
    <w:name w:val="Paragraph"/>
    <w:basedOn w:val="Normal"/>
    <w:next w:val="Newparagraph"/>
    <w:qFormat/>
    <w:rsid w:val="004722BE"/>
    <w:pPr>
      <w:widowControl w:val="0"/>
      <w:spacing w:before="240"/>
    </w:pPr>
  </w:style>
  <w:style w:type="paragraph" w:customStyle="1" w:styleId="Newparagraph">
    <w:name w:val="New paragraph"/>
    <w:basedOn w:val="Normal"/>
    <w:qFormat/>
    <w:rsid w:val="004722BE"/>
    <w:pPr>
      <w:ind w:firstLine="720"/>
    </w:pPr>
  </w:style>
  <w:style w:type="paragraph" w:styleId="NormalIndent">
    <w:name w:val="Normal Indent"/>
    <w:basedOn w:val="Normal"/>
    <w:rsid w:val="004722BE"/>
    <w:pPr>
      <w:ind w:left="720"/>
    </w:pPr>
  </w:style>
  <w:style w:type="paragraph" w:customStyle="1" w:styleId="References">
    <w:name w:val="References"/>
    <w:basedOn w:val="Normal"/>
    <w:qFormat/>
    <w:rsid w:val="004722BE"/>
    <w:pPr>
      <w:spacing w:before="120" w:line="360" w:lineRule="auto"/>
      <w:ind w:left="720" w:hanging="720"/>
      <w:contextualSpacing/>
    </w:pPr>
  </w:style>
  <w:style w:type="paragraph" w:customStyle="1" w:styleId="Subjectcodes">
    <w:name w:val="Subject codes"/>
    <w:basedOn w:val="Keywords"/>
    <w:next w:val="Paragraph"/>
    <w:qFormat/>
    <w:rsid w:val="004722BE"/>
  </w:style>
  <w:style w:type="paragraph" w:customStyle="1" w:styleId="Bulletedlist">
    <w:name w:val="Bulleted list"/>
    <w:basedOn w:val="Paragraph"/>
    <w:next w:val="Paragraph"/>
    <w:qFormat/>
    <w:rsid w:val="004722BE"/>
    <w:pPr>
      <w:widowControl/>
      <w:spacing w:after="240"/>
      <w:ind w:left="720" w:hanging="360"/>
      <w:contextualSpacing/>
    </w:pPr>
  </w:style>
  <w:style w:type="paragraph" w:styleId="FootnoteText">
    <w:name w:val="footnote text"/>
    <w:basedOn w:val="Normal"/>
    <w:link w:val="FootnoteTextChar"/>
    <w:autoRedefine/>
    <w:rsid w:val="004722BE"/>
    <w:pPr>
      <w:ind w:left="284" w:hanging="284"/>
    </w:pPr>
    <w:rPr>
      <w:rFonts w:ascii="Calibri" w:hAnsi="Calibri"/>
      <w:sz w:val="22"/>
      <w:szCs w:val="20"/>
      <w:lang w:val="x-none" w:eastAsia="x-none"/>
    </w:rPr>
  </w:style>
  <w:style w:type="character" w:customStyle="1" w:styleId="FootnoteTextChar">
    <w:name w:val="Footnote Text Char"/>
    <w:link w:val="FootnoteText"/>
    <w:rsid w:val="004722BE"/>
    <w:rPr>
      <w:rFonts w:ascii="Calibri" w:eastAsia="Calibri" w:hAnsi="Calibri" w:cs="Times New Roman"/>
      <w:szCs w:val="20"/>
      <w:lang w:val="x-none" w:eastAsia="x-none"/>
    </w:rPr>
  </w:style>
  <w:style w:type="character" w:styleId="FootnoteReference">
    <w:name w:val="footnote reference"/>
    <w:rsid w:val="004722BE"/>
    <w:rPr>
      <w:vertAlign w:val="superscript"/>
    </w:rPr>
  </w:style>
  <w:style w:type="paragraph" w:styleId="EndnoteText">
    <w:name w:val="endnote text"/>
    <w:basedOn w:val="Normal"/>
    <w:link w:val="EndnoteTextChar"/>
    <w:autoRedefine/>
    <w:rsid w:val="004722BE"/>
    <w:pPr>
      <w:ind w:left="284" w:hanging="284"/>
    </w:pPr>
    <w:rPr>
      <w:rFonts w:ascii="Calibri" w:hAnsi="Calibri"/>
      <w:sz w:val="22"/>
      <w:szCs w:val="20"/>
      <w:lang w:val="x-none" w:eastAsia="x-none"/>
    </w:rPr>
  </w:style>
  <w:style w:type="character" w:customStyle="1" w:styleId="EndnoteTextChar">
    <w:name w:val="Endnote Text Char"/>
    <w:link w:val="EndnoteText"/>
    <w:rsid w:val="004722BE"/>
    <w:rPr>
      <w:rFonts w:ascii="Calibri" w:eastAsia="Calibri" w:hAnsi="Calibri" w:cs="Times New Roman"/>
      <w:szCs w:val="20"/>
      <w:lang w:val="x-none" w:eastAsia="x-none"/>
    </w:rPr>
  </w:style>
  <w:style w:type="character" w:styleId="EndnoteReference">
    <w:name w:val="endnote reference"/>
    <w:rsid w:val="004722BE"/>
    <w:rPr>
      <w:vertAlign w:val="superscript"/>
    </w:rPr>
  </w:style>
  <w:style w:type="paragraph" w:styleId="Header">
    <w:name w:val="header"/>
    <w:basedOn w:val="Normal"/>
    <w:link w:val="HeaderChar"/>
    <w:rsid w:val="004722BE"/>
    <w:pPr>
      <w:tabs>
        <w:tab w:val="center" w:pos="4320"/>
        <w:tab w:val="right" w:pos="8640"/>
      </w:tabs>
      <w:spacing w:after="120" w:line="240" w:lineRule="auto"/>
      <w:contextualSpacing/>
    </w:pPr>
    <w:rPr>
      <w:rFonts w:ascii="Calibri" w:eastAsia="Times New Roman" w:hAnsi="Calibri"/>
      <w:lang w:val="x-none"/>
    </w:rPr>
  </w:style>
  <w:style w:type="character" w:customStyle="1" w:styleId="HeaderChar">
    <w:name w:val="Header Char"/>
    <w:link w:val="Header"/>
    <w:rsid w:val="004722BE"/>
    <w:rPr>
      <w:rFonts w:ascii="Calibri" w:eastAsia="Times New Roman" w:hAnsi="Calibri" w:cs="Times New Roman"/>
      <w:sz w:val="24"/>
      <w:szCs w:val="24"/>
      <w:lang w:val="x-none" w:eastAsia="en-GB"/>
    </w:rPr>
  </w:style>
  <w:style w:type="paragraph" w:styleId="Footer">
    <w:name w:val="footer"/>
    <w:basedOn w:val="Normal"/>
    <w:link w:val="FooterChar"/>
    <w:uiPriority w:val="99"/>
    <w:rsid w:val="004722BE"/>
    <w:pPr>
      <w:tabs>
        <w:tab w:val="center" w:pos="4320"/>
        <w:tab w:val="right" w:pos="8640"/>
      </w:tabs>
      <w:spacing w:before="240" w:line="240" w:lineRule="auto"/>
      <w:contextualSpacing/>
    </w:pPr>
    <w:rPr>
      <w:rFonts w:ascii="Calibri" w:hAnsi="Calibri"/>
      <w:lang w:val="x-none" w:eastAsia="x-none"/>
    </w:rPr>
  </w:style>
  <w:style w:type="character" w:customStyle="1" w:styleId="FooterChar">
    <w:name w:val="Footer Char"/>
    <w:link w:val="Footer"/>
    <w:uiPriority w:val="99"/>
    <w:rsid w:val="004722BE"/>
    <w:rPr>
      <w:rFonts w:ascii="Calibri" w:eastAsia="Calibri" w:hAnsi="Calibri" w:cs="Times New Roman"/>
      <w:sz w:val="24"/>
      <w:szCs w:val="24"/>
      <w:lang w:val="x-none" w:eastAsia="x-none"/>
    </w:rPr>
  </w:style>
  <w:style w:type="paragraph" w:customStyle="1" w:styleId="Heading4Paragraph">
    <w:name w:val="Heading 4 + Paragraph"/>
    <w:basedOn w:val="Paragraph"/>
    <w:next w:val="Newparagraph"/>
    <w:qFormat/>
    <w:rsid w:val="004722BE"/>
    <w:pPr>
      <w:widowControl/>
      <w:spacing w:before="360"/>
    </w:pPr>
  </w:style>
  <w:style w:type="character" w:styleId="Emphasis">
    <w:name w:val="Emphasis"/>
    <w:uiPriority w:val="20"/>
    <w:qFormat/>
    <w:rsid w:val="004722BE"/>
    <w:rPr>
      <w:i/>
      <w:iCs/>
    </w:rPr>
  </w:style>
  <w:style w:type="paragraph" w:styleId="Quote">
    <w:name w:val="Quote"/>
    <w:basedOn w:val="Normal"/>
    <w:next w:val="Normal"/>
    <w:link w:val="QuoteChar"/>
    <w:uiPriority w:val="29"/>
    <w:qFormat/>
    <w:rsid w:val="004722BE"/>
    <w:rPr>
      <w:rFonts w:eastAsia="Times New Roman"/>
      <w:i/>
      <w:iCs/>
      <w:color w:val="000000"/>
      <w:lang w:val="x-none" w:eastAsia="x-none"/>
    </w:rPr>
  </w:style>
  <w:style w:type="character" w:customStyle="1" w:styleId="QuoteChar">
    <w:name w:val="Quote Char"/>
    <w:link w:val="Quote"/>
    <w:uiPriority w:val="29"/>
    <w:rsid w:val="004722BE"/>
    <w:rPr>
      <w:rFonts w:ascii="Times New Roman" w:eastAsia="Times New Roman" w:hAnsi="Times New Roman" w:cs="Times New Roman"/>
      <w:i/>
      <w:iCs/>
      <w:color w:val="000000"/>
      <w:sz w:val="24"/>
      <w:szCs w:val="24"/>
      <w:lang w:val="x-none" w:eastAsia="x-none"/>
    </w:rPr>
  </w:style>
  <w:style w:type="character" w:styleId="SubtleEmphasis">
    <w:name w:val="Subtle Emphasis"/>
    <w:uiPriority w:val="19"/>
    <w:qFormat/>
    <w:rsid w:val="004722BE"/>
    <w:rPr>
      <w:i/>
      <w:iCs/>
      <w:color w:val="808080"/>
    </w:rPr>
  </w:style>
  <w:style w:type="table" w:styleId="TableGrid">
    <w:name w:val="Table Grid"/>
    <w:basedOn w:val="TableNormal"/>
    <w:rsid w:val="004722B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dana">
    <w:name w:val="verdana"/>
    <w:basedOn w:val="DefaultParagraphFont"/>
    <w:rsid w:val="004722BE"/>
  </w:style>
  <w:style w:type="character" w:customStyle="1" w:styleId="hit">
    <w:name w:val="hit"/>
    <w:basedOn w:val="DefaultParagraphFont"/>
    <w:rsid w:val="004722BE"/>
  </w:style>
  <w:style w:type="character" w:styleId="Hyperlink">
    <w:name w:val="Hyperlink"/>
    <w:rsid w:val="004722BE"/>
    <w:rPr>
      <w:color w:val="0000FF"/>
      <w:u w:val="single"/>
    </w:rPr>
  </w:style>
  <w:style w:type="paragraph" w:customStyle="1" w:styleId="EndNoteBibliographyTitle">
    <w:name w:val="EndNote Bibliography Title"/>
    <w:basedOn w:val="Normal"/>
    <w:link w:val="EndNoteBibliographyTitleChar"/>
    <w:rsid w:val="004722BE"/>
    <w:pPr>
      <w:jc w:val="center"/>
    </w:pPr>
    <w:rPr>
      <w:noProof/>
    </w:rPr>
  </w:style>
  <w:style w:type="character" w:customStyle="1" w:styleId="EndNoteBibliographyTitleChar">
    <w:name w:val="EndNote Bibliography Title Char"/>
    <w:link w:val="EndNoteBibliographyTitle"/>
    <w:rsid w:val="004722BE"/>
    <w:rPr>
      <w:rFonts w:ascii="Times New Roman" w:eastAsia="Calibri" w:hAnsi="Times New Roman" w:cs="Times New Roman"/>
      <w:noProof/>
      <w:sz w:val="24"/>
      <w:szCs w:val="24"/>
      <w:lang w:eastAsia="en-GB"/>
    </w:rPr>
  </w:style>
  <w:style w:type="paragraph" w:customStyle="1" w:styleId="EndNoteBibliography">
    <w:name w:val="EndNote Bibliography"/>
    <w:basedOn w:val="Normal"/>
    <w:link w:val="EndNoteBibliographyChar"/>
    <w:rsid w:val="004722BE"/>
    <w:pPr>
      <w:spacing w:line="240" w:lineRule="auto"/>
    </w:pPr>
    <w:rPr>
      <w:noProof/>
    </w:rPr>
  </w:style>
  <w:style w:type="character" w:customStyle="1" w:styleId="EndNoteBibliographyChar">
    <w:name w:val="EndNote Bibliography Char"/>
    <w:link w:val="EndNoteBibliography"/>
    <w:rsid w:val="004722BE"/>
    <w:rPr>
      <w:rFonts w:ascii="Times New Roman" w:eastAsia="Calibri" w:hAnsi="Times New Roman" w:cs="Times New Roman"/>
      <w:noProof/>
      <w:sz w:val="24"/>
      <w:szCs w:val="24"/>
      <w:lang w:eastAsia="en-GB"/>
    </w:rPr>
  </w:style>
  <w:style w:type="paragraph" w:styleId="BalloonText">
    <w:name w:val="Balloon Text"/>
    <w:basedOn w:val="Normal"/>
    <w:link w:val="BalloonTextChar"/>
    <w:rsid w:val="004722BE"/>
    <w:pPr>
      <w:spacing w:line="240" w:lineRule="auto"/>
    </w:pPr>
    <w:rPr>
      <w:rFonts w:ascii="Tahoma" w:hAnsi="Tahoma" w:cs="Tahoma"/>
      <w:sz w:val="16"/>
      <w:szCs w:val="16"/>
    </w:rPr>
  </w:style>
  <w:style w:type="character" w:customStyle="1" w:styleId="BalloonTextChar">
    <w:name w:val="Balloon Text Char"/>
    <w:link w:val="BalloonText"/>
    <w:rsid w:val="004722BE"/>
    <w:rPr>
      <w:rFonts w:ascii="Tahoma" w:eastAsia="Calibri" w:hAnsi="Tahoma" w:cs="Tahoma"/>
      <w:sz w:val="16"/>
      <w:szCs w:val="16"/>
      <w:lang w:eastAsia="en-GB"/>
    </w:rPr>
  </w:style>
  <w:style w:type="paragraph" w:styleId="NormalWeb">
    <w:name w:val="Normal (Web)"/>
    <w:basedOn w:val="Normal"/>
    <w:uiPriority w:val="99"/>
    <w:unhideWhenUsed/>
    <w:rsid w:val="005520F2"/>
    <w:pPr>
      <w:spacing w:before="100" w:beforeAutospacing="1" w:after="100" w:afterAutospacing="1"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2BE"/>
    <w:pPr>
      <w:spacing w:after="0" w:line="480" w:lineRule="auto"/>
    </w:pPr>
    <w:rPr>
      <w:rFonts w:ascii="Times New Roman" w:eastAsia="Calibri" w:hAnsi="Times New Roman" w:cs="Times New Roman"/>
      <w:sz w:val="24"/>
      <w:szCs w:val="24"/>
      <w:lang w:eastAsia="en-GB"/>
    </w:rPr>
  </w:style>
  <w:style w:type="paragraph" w:styleId="Heading1">
    <w:name w:val="heading 1"/>
    <w:basedOn w:val="Normal"/>
    <w:next w:val="Paragraph"/>
    <w:link w:val="Heading1Char"/>
    <w:qFormat/>
    <w:rsid w:val="004722BE"/>
    <w:pPr>
      <w:keepNext/>
      <w:spacing w:before="360" w:after="60" w:line="360" w:lineRule="auto"/>
      <w:ind w:right="567"/>
      <w:contextualSpacing/>
      <w:outlineLvl w:val="0"/>
    </w:pPr>
    <w:rPr>
      <w:b/>
      <w:bCs/>
      <w:kern w:val="32"/>
      <w:szCs w:val="32"/>
      <w:lang w:val="x-none" w:eastAsia="x-none"/>
    </w:rPr>
  </w:style>
  <w:style w:type="paragraph" w:styleId="Heading2">
    <w:name w:val="heading 2"/>
    <w:basedOn w:val="Normal"/>
    <w:next w:val="Paragraph"/>
    <w:link w:val="Heading2Char"/>
    <w:qFormat/>
    <w:rsid w:val="004722BE"/>
    <w:pPr>
      <w:keepNext/>
      <w:spacing w:before="360" w:after="60" w:line="360" w:lineRule="auto"/>
      <w:ind w:right="567"/>
      <w:contextualSpacing/>
      <w:outlineLvl w:val="1"/>
    </w:pPr>
    <w:rPr>
      <w:b/>
      <w:bCs/>
      <w:i/>
      <w:iCs/>
      <w:szCs w:val="28"/>
      <w:lang w:val="x-none" w:eastAsia="x-none"/>
    </w:rPr>
  </w:style>
  <w:style w:type="paragraph" w:styleId="Heading3">
    <w:name w:val="heading 3"/>
    <w:basedOn w:val="Normal"/>
    <w:next w:val="Paragraph"/>
    <w:link w:val="Heading3Char"/>
    <w:qFormat/>
    <w:rsid w:val="004722BE"/>
    <w:pPr>
      <w:keepNext/>
      <w:spacing w:before="360" w:after="60" w:line="360" w:lineRule="auto"/>
      <w:ind w:right="567"/>
      <w:contextualSpacing/>
      <w:outlineLvl w:val="2"/>
    </w:pPr>
    <w:rPr>
      <w:bCs/>
      <w:i/>
      <w:szCs w:val="26"/>
      <w:lang w:val="x-none" w:eastAsia="x-none"/>
    </w:rPr>
  </w:style>
  <w:style w:type="paragraph" w:styleId="Heading4">
    <w:name w:val="heading 4"/>
    <w:basedOn w:val="Paragraph"/>
    <w:next w:val="Newparagraph"/>
    <w:link w:val="Heading4Char"/>
    <w:rsid w:val="004722BE"/>
    <w:pPr>
      <w:spacing w:before="360"/>
      <w:outlineLvl w:val="3"/>
    </w:pPr>
    <w:rPr>
      <w:rFonts w:ascii="Calibri" w:hAnsi="Calibri"/>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722BE"/>
    <w:rPr>
      <w:rFonts w:ascii="Times New Roman" w:eastAsia="Calibri" w:hAnsi="Times New Roman" w:cs="Times New Roman"/>
      <w:b/>
      <w:bCs/>
      <w:kern w:val="32"/>
      <w:sz w:val="24"/>
      <w:szCs w:val="32"/>
      <w:lang w:val="x-none" w:eastAsia="x-none"/>
    </w:rPr>
  </w:style>
  <w:style w:type="character" w:customStyle="1" w:styleId="Heading2Char">
    <w:name w:val="Heading 2 Char"/>
    <w:link w:val="Heading2"/>
    <w:rsid w:val="004722BE"/>
    <w:rPr>
      <w:rFonts w:ascii="Times New Roman" w:eastAsia="Calibri" w:hAnsi="Times New Roman" w:cs="Times New Roman"/>
      <w:b/>
      <w:bCs/>
      <w:i/>
      <w:iCs/>
      <w:sz w:val="24"/>
      <w:szCs w:val="28"/>
      <w:lang w:val="x-none" w:eastAsia="x-none"/>
    </w:rPr>
  </w:style>
  <w:style w:type="character" w:customStyle="1" w:styleId="Heading3Char">
    <w:name w:val="Heading 3 Char"/>
    <w:link w:val="Heading3"/>
    <w:rsid w:val="004722BE"/>
    <w:rPr>
      <w:rFonts w:ascii="Times New Roman" w:eastAsia="Calibri" w:hAnsi="Times New Roman" w:cs="Times New Roman"/>
      <w:bCs/>
      <w:i/>
      <w:sz w:val="24"/>
      <w:szCs w:val="26"/>
      <w:lang w:val="x-none" w:eastAsia="x-none"/>
    </w:rPr>
  </w:style>
  <w:style w:type="character" w:customStyle="1" w:styleId="Heading4Char">
    <w:name w:val="Heading 4 Char"/>
    <w:link w:val="Heading4"/>
    <w:rsid w:val="004722BE"/>
    <w:rPr>
      <w:rFonts w:ascii="Calibri" w:eastAsia="Calibri" w:hAnsi="Calibri" w:cs="Times New Roman"/>
      <w:bCs/>
      <w:sz w:val="24"/>
      <w:szCs w:val="28"/>
      <w:lang w:val="x-none" w:eastAsia="x-none"/>
    </w:rPr>
  </w:style>
  <w:style w:type="paragraph" w:customStyle="1" w:styleId="Articletitle">
    <w:name w:val="Article title"/>
    <w:basedOn w:val="Normal"/>
    <w:next w:val="Normal"/>
    <w:qFormat/>
    <w:rsid w:val="004722BE"/>
    <w:pPr>
      <w:spacing w:after="120" w:line="360" w:lineRule="auto"/>
    </w:pPr>
    <w:rPr>
      <w:b/>
      <w:sz w:val="28"/>
    </w:rPr>
  </w:style>
  <w:style w:type="paragraph" w:customStyle="1" w:styleId="Authornames">
    <w:name w:val="Author names"/>
    <w:basedOn w:val="Normal"/>
    <w:next w:val="Normal"/>
    <w:qFormat/>
    <w:rsid w:val="004722BE"/>
    <w:pPr>
      <w:spacing w:before="240" w:line="360" w:lineRule="auto"/>
    </w:pPr>
    <w:rPr>
      <w:sz w:val="28"/>
    </w:rPr>
  </w:style>
  <w:style w:type="paragraph" w:customStyle="1" w:styleId="Affiliation">
    <w:name w:val="Affiliation"/>
    <w:basedOn w:val="Normal"/>
    <w:qFormat/>
    <w:rsid w:val="004722BE"/>
    <w:pPr>
      <w:spacing w:before="240" w:line="360" w:lineRule="auto"/>
    </w:pPr>
    <w:rPr>
      <w:i/>
    </w:rPr>
  </w:style>
  <w:style w:type="paragraph" w:customStyle="1" w:styleId="Receiveddates">
    <w:name w:val="Received dates"/>
    <w:basedOn w:val="Affiliation"/>
    <w:next w:val="Normal"/>
    <w:qFormat/>
    <w:rsid w:val="004722BE"/>
  </w:style>
  <w:style w:type="paragraph" w:customStyle="1" w:styleId="Abstract">
    <w:name w:val="Abstract"/>
    <w:basedOn w:val="Normal"/>
    <w:next w:val="Keywords"/>
    <w:qFormat/>
    <w:rsid w:val="004722BE"/>
    <w:pPr>
      <w:spacing w:before="360" w:after="300" w:line="360" w:lineRule="auto"/>
      <w:ind w:left="720" w:right="567"/>
      <w:contextualSpacing/>
    </w:pPr>
    <w:rPr>
      <w:sz w:val="22"/>
    </w:rPr>
  </w:style>
  <w:style w:type="paragraph" w:customStyle="1" w:styleId="Keywords">
    <w:name w:val="Keywords"/>
    <w:basedOn w:val="Normal"/>
    <w:next w:val="Paragraph"/>
    <w:qFormat/>
    <w:rsid w:val="004722BE"/>
    <w:pPr>
      <w:spacing w:before="240" w:after="240" w:line="360" w:lineRule="auto"/>
      <w:ind w:left="720" w:right="567"/>
    </w:pPr>
    <w:rPr>
      <w:sz w:val="22"/>
    </w:rPr>
  </w:style>
  <w:style w:type="paragraph" w:customStyle="1" w:styleId="Correspondencedetails">
    <w:name w:val="Correspondence details"/>
    <w:basedOn w:val="Normal"/>
    <w:qFormat/>
    <w:rsid w:val="004722BE"/>
    <w:pPr>
      <w:spacing w:before="240" w:line="360" w:lineRule="auto"/>
    </w:pPr>
  </w:style>
  <w:style w:type="paragraph" w:customStyle="1" w:styleId="Displayedquotation">
    <w:name w:val="Displayed quotation"/>
    <w:basedOn w:val="Normal"/>
    <w:qFormat/>
    <w:rsid w:val="004722BE"/>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4722BE"/>
    <w:pPr>
      <w:widowControl/>
      <w:spacing w:after="240"/>
      <w:ind w:left="720" w:hanging="153"/>
      <w:contextualSpacing/>
    </w:pPr>
  </w:style>
  <w:style w:type="paragraph" w:customStyle="1" w:styleId="Displayedequation">
    <w:name w:val="Displayed equation"/>
    <w:basedOn w:val="Normal"/>
    <w:next w:val="Paragraph"/>
    <w:qFormat/>
    <w:rsid w:val="004722BE"/>
    <w:pPr>
      <w:tabs>
        <w:tab w:val="center" w:pos="4253"/>
        <w:tab w:val="right" w:pos="8222"/>
      </w:tabs>
      <w:spacing w:before="240" w:after="240"/>
      <w:jc w:val="center"/>
    </w:pPr>
  </w:style>
  <w:style w:type="paragraph" w:customStyle="1" w:styleId="Acknowledgements">
    <w:name w:val="Acknowledgements"/>
    <w:basedOn w:val="Normal"/>
    <w:next w:val="Normal"/>
    <w:qFormat/>
    <w:rsid w:val="004722BE"/>
    <w:pPr>
      <w:spacing w:before="120" w:line="360" w:lineRule="auto"/>
    </w:pPr>
    <w:rPr>
      <w:sz w:val="22"/>
    </w:rPr>
  </w:style>
  <w:style w:type="paragraph" w:customStyle="1" w:styleId="Tabletitle">
    <w:name w:val="Table title"/>
    <w:basedOn w:val="Normal"/>
    <w:next w:val="Normal"/>
    <w:qFormat/>
    <w:rsid w:val="004722BE"/>
    <w:pPr>
      <w:spacing w:before="240" w:line="360" w:lineRule="auto"/>
    </w:pPr>
  </w:style>
  <w:style w:type="paragraph" w:customStyle="1" w:styleId="Figurecaption">
    <w:name w:val="Figure caption"/>
    <w:basedOn w:val="Normal"/>
    <w:next w:val="Normal"/>
    <w:qFormat/>
    <w:rsid w:val="004722BE"/>
    <w:pPr>
      <w:spacing w:before="240" w:line="360" w:lineRule="auto"/>
    </w:pPr>
  </w:style>
  <w:style w:type="paragraph" w:customStyle="1" w:styleId="Footnotes">
    <w:name w:val="Footnotes"/>
    <w:basedOn w:val="Normal"/>
    <w:qFormat/>
    <w:rsid w:val="004722BE"/>
    <w:pPr>
      <w:spacing w:before="120" w:line="360" w:lineRule="auto"/>
      <w:ind w:left="482" w:hanging="482"/>
      <w:contextualSpacing/>
    </w:pPr>
    <w:rPr>
      <w:sz w:val="22"/>
    </w:rPr>
  </w:style>
  <w:style w:type="paragraph" w:customStyle="1" w:styleId="Notesoncontributors">
    <w:name w:val="Notes on contributors"/>
    <w:basedOn w:val="Normal"/>
    <w:qFormat/>
    <w:rsid w:val="004722BE"/>
    <w:pPr>
      <w:spacing w:before="240" w:line="360" w:lineRule="auto"/>
    </w:pPr>
    <w:rPr>
      <w:sz w:val="22"/>
    </w:rPr>
  </w:style>
  <w:style w:type="paragraph" w:customStyle="1" w:styleId="Normalparagraphstyle">
    <w:name w:val="Normal paragraph style"/>
    <w:basedOn w:val="Normal"/>
    <w:next w:val="Normal"/>
    <w:rsid w:val="004722BE"/>
  </w:style>
  <w:style w:type="paragraph" w:customStyle="1" w:styleId="Paragraph">
    <w:name w:val="Paragraph"/>
    <w:basedOn w:val="Normal"/>
    <w:next w:val="Newparagraph"/>
    <w:qFormat/>
    <w:rsid w:val="004722BE"/>
    <w:pPr>
      <w:widowControl w:val="0"/>
      <w:spacing w:before="240"/>
    </w:pPr>
  </w:style>
  <w:style w:type="paragraph" w:customStyle="1" w:styleId="Newparagraph">
    <w:name w:val="New paragraph"/>
    <w:basedOn w:val="Normal"/>
    <w:qFormat/>
    <w:rsid w:val="004722BE"/>
    <w:pPr>
      <w:ind w:firstLine="720"/>
    </w:pPr>
  </w:style>
  <w:style w:type="paragraph" w:styleId="NormalIndent">
    <w:name w:val="Normal Indent"/>
    <w:basedOn w:val="Normal"/>
    <w:rsid w:val="004722BE"/>
    <w:pPr>
      <w:ind w:left="720"/>
    </w:pPr>
  </w:style>
  <w:style w:type="paragraph" w:customStyle="1" w:styleId="References">
    <w:name w:val="References"/>
    <w:basedOn w:val="Normal"/>
    <w:qFormat/>
    <w:rsid w:val="004722BE"/>
    <w:pPr>
      <w:spacing w:before="120" w:line="360" w:lineRule="auto"/>
      <w:ind w:left="720" w:hanging="720"/>
      <w:contextualSpacing/>
    </w:pPr>
  </w:style>
  <w:style w:type="paragraph" w:customStyle="1" w:styleId="Subjectcodes">
    <w:name w:val="Subject codes"/>
    <w:basedOn w:val="Keywords"/>
    <w:next w:val="Paragraph"/>
    <w:qFormat/>
    <w:rsid w:val="004722BE"/>
  </w:style>
  <w:style w:type="paragraph" w:customStyle="1" w:styleId="Bulletedlist">
    <w:name w:val="Bulleted list"/>
    <w:basedOn w:val="Paragraph"/>
    <w:next w:val="Paragraph"/>
    <w:qFormat/>
    <w:rsid w:val="004722BE"/>
    <w:pPr>
      <w:widowControl/>
      <w:spacing w:after="240"/>
      <w:ind w:left="720" w:hanging="360"/>
      <w:contextualSpacing/>
    </w:pPr>
  </w:style>
  <w:style w:type="paragraph" w:styleId="FootnoteText">
    <w:name w:val="footnote text"/>
    <w:basedOn w:val="Normal"/>
    <w:link w:val="FootnoteTextChar"/>
    <w:autoRedefine/>
    <w:rsid w:val="004722BE"/>
    <w:pPr>
      <w:ind w:left="284" w:hanging="284"/>
    </w:pPr>
    <w:rPr>
      <w:rFonts w:ascii="Calibri" w:hAnsi="Calibri"/>
      <w:sz w:val="22"/>
      <w:szCs w:val="20"/>
      <w:lang w:val="x-none" w:eastAsia="x-none"/>
    </w:rPr>
  </w:style>
  <w:style w:type="character" w:customStyle="1" w:styleId="FootnoteTextChar">
    <w:name w:val="Footnote Text Char"/>
    <w:link w:val="FootnoteText"/>
    <w:rsid w:val="004722BE"/>
    <w:rPr>
      <w:rFonts w:ascii="Calibri" w:eastAsia="Calibri" w:hAnsi="Calibri" w:cs="Times New Roman"/>
      <w:szCs w:val="20"/>
      <w:lang w:val="x-none" w:eastAsia="x-none"/>
    </w:rPr>
  </w:style>
  <w:style w:type="character" w:styleId="FootnoteReference">
    <w:name w:val="footnote reference"/>
    <w:rsid w:val="004722BE"/>
    <w:rPr>
      <w:vertAlign w:val="superscript"/>
    </w:rPr>
  </w:style>
  <w:style w:type="paragraph" w:styleId="EndnoteText">
    <w:name w:val="endnote text"/>
    <w:basedOn w:val="Normal"/>
    <w:link w:val="EndnoteTextChar"/>
    <w:autoRedefine/>
    <w:rsid w:val="004722BE"/>
    <w:pPr>
      <w:ind w:left="284" w:hanging="284"/>
    </w:pPr>
    <w:rPr>
      <w:rFonts w:ascii="Calibri" w:hAnsi="Calibri"/>
      <w:sz w:val="22"/>
      <w:szCs w:val="20"/>
      <w:lang w:val="x-none" w:eastAsia="x-none"/>
    </w:rPr>
  </w:style>
  <w:style w:type="character" w:customStyle="1" w:styleId="EndnoteTextChar">
    <w:name w:val="Endnote Text Char"/>
    <w:link w:val="EndnoteText"/>
    <w:rsid w:val="004722BE"/>
    <w:rPr>
      <w:rFonts w:ascii="Calibri" w:eastAsia="Calibri" w:hAnsi="Calibri" w:cs="Times New Roman"/>
      <w:szCs w:val="20"/>
      <w:lang w:val="x-none" w:eastAsia="x-none"/>
    </w:rPr>
  </w:style>
  <w:style w:type="character" w:styleId="EndnoteReference">
    <w:name w:val="endnote reference"/>
    <w:rsid w:val="004722BE"/>
    <w:rPr>
      <w:vertAlign w:val="superscript"/>
    </w:rPr>
  </w:style>
  <w:style w:type="paragraph" w:styleId="Header">
    <w:name w:val="header"/>
    <w:basedOn w:val="Normal"/>
    <w:link w:val="HeaderChar"/>
    <w:rsid w:val="004722BE"/>
    <w:pPr>
      <w:tabs>
        <w:tab w:val="center" w:pos="4320"/>
        <w:tab w:val="right" w:pos="8640"/>
      </w:tabs>
      <w:spacing w:after="120" w:line="240" w:lineRule="auto"/>
      <w:contextualSpacing/>
    </w:pPr>
    <w:rPr>
      <w:rFonts w:ascii="Calibri" w:eastAsia="Times New Roman" w:hAnsi="Calibri"/>
      <w:lang w:val="x-none"/>
    </w:rPr>
  </w:style>
  <w:style w:type="character" w:customStyle="1" w:styleId="HeaderChar">
    <w:name w:val="Header Char"/>
    <w:link w:val="Header"/>
    <w:rsid w:val="004722BE"/>
    <w:rPr>
      <w:rFonts w:ascii="Calibri" w:eastAsia="Times New Roman" w:hAnsi="Calibri" w:cs="Times New Roman"/>
      <w:sz w:val="24"/>
      <w:szCs w:val="24"/>
      <w:lang w:val="x-none" w:eastAsia="en-GB"/>
    </w:rPr>
  </w:style>
  <w:style w:type="paragraph" w:styleId="Footer">
    <w:name w:val="footer"/>
    <w:basedOn w:val="Normal"/>
    <w:link w:val="FooterChar"/>
    <w:uiPriority w:val="99"/>
    <w:rsid w:val="004722BE"/>
    <w:pPr>
      <w:tabs>
        <w:tab w:val="center" w:pos="4320"/>
        <w:tab w:val="right" w:pos="8640"/>
      </w:tabs>
      <w:spacing w:before="240" w:line="240" w:lineRule="auto"/>
      <w:contextualSpacing/>
    </w:pPr>
    <w:rPr>
      <w:rFonts w:ascii="Calibri" w:hAnsi="Calibri"/>
      <w:lang w:val="x-none" w:eastAsia="x-none"/>
    </w:rPr>
  </w:style>
  <w:style w:type="character" w:customStyle="1" w:styleId="FooterChar">
    <w:name w:val="Footer Char"/>
    <w:link w:val="Footer"/>
    <w:uiPriority w:val="99"/>
    <w:rsid w:val="004722BE"/>
    <w:rPr>
      <w:rFonts w:ascii="Calibri" w:eastAsia="Calibri" w:hAnsi="Calibri" w:cs="Times New Roman"/>
      <w:sz w:val="24"/>
      <w:szCs w:val="24"/>
      <w:lang w:val="x-none" w:eastAsia="x-none"/>
    </w:rPr>
  </w:style>
  <w:style w:type="paragraph" w:customStyle="1" w:styleId="Heading4Paragraph">
    <w:name w:val="Heading 4 + Paragraph"/>
    <w:basedOn w:val="Paragraph"/>
    <w:next w:val="Newparagraph"/>
    <w:qFormat/>
    <w:rsid w:val="004722BE"/>
    <w:pPr>
      <w:widowControl/>
      <w:spacing w:before="360"/>
    </w:pPr>
  </w:style>
  <w:style w:type="character" w:styleId="Emphasis">
    <w:name w:val="Emphasis"/>
    <w:uiPriority w:val="20"/>
    <w:qFormat/>
    <w:rsid w:val="004722BE"/>
    <w:rPr>
      <w:i/>
      <w:iCs/>
    </w:rPr>
  </w:style>
  <w:style w:type="paragraph" w:styleId="Quote">
    <w:name w:val="Quote"/>
    <w:basedOn w:val="Normal"/>
    <w:next w:val="Normal"/>
    <w:link w:val="QuoteChar"/>
    <w:uiPriority w:val="29"/>
    <w:qFormat/>
    <w:rsid w:val="004722BE"/>
    <w:rPr>
      <w:rFonts w:eastAsia="Times New Roman"/>
      <w:i/>
      <w:iCs/>
      <w:color w:val="000000"/>
      <w:lang w:val="x-none" w:eastAsia="x-none"/>
    </w:rPr>
  </w:style>
  <w:style w:type="character" w:customStyle="1" w:styleId="QuoteChar">
    <w:name w:val="Quote Char"/>
    <w:link w:val="Quote"/>
    <w:uiPriority w:val="29"/>
    <w:rsid w:val="004722BE"/>
    <w:rPr>
      <w:rFonts w:ascii="Times New Roman" w:eastAsia="Times New Roman" w:hAnsi="Times New Roman" w:cs="Times New Roman"/>
      <w:i/>
      <w:iCs/>
      <w:color w:val="000000"/>
      <w:sz w:val="24"/>
      <w:szCs w:val="24"/>
      <w:lang w:val="x-none" w:eastAsia="x-none"/>
    </w:rPr>
  </w:style>
  <w:style w:type="character" w:styleId="SubtleEmphasis">
    <w:name w:val="Subtle Emphasis"/>
    <w:uiPriority w:val="19"/>
    <w:qFormat/>
    <w:rsid w:val="004722BE"/>
    <w:rPr>
      <w:i/>
      <w:iCs/>
      <w:color w:val="808080"/>
    </w:rPr>
  </w:style>
  <w:style w:type="table" w:styleId="TableGrid">
    <w:name w:val="Table Grid"/>
    <w:basedOn w:val="TableNormal"/>
    <w:rsid w:val="004722B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dana">
    <w:name w:val="verdana"/>
    <w:basedOn w:val="DefaultParagraphFont"/>
    <w:rsid w:val="004722BE"/>
  </w:style>
  <w:style w:type="character" w:customStyle="1" w:styleId="hit">
    <w:name w:val="hit"/>
    <w:basedOn w:val="DefaultParagraphFont"/>
    <w:rsid w:val="004722BE"/>
  </w:style>
  <w:style w:type="character" w:styleId="Hyperlink">
    <w:name w:val="Hyperlink"/>
    <w:rsid w:val="004722BE"/>
    <w:rPr>
      <w:color w:val="0000FF"/>
      <w:u w:val="single"/>
    </w:rPr>
  </w:style>
  <w:style w:type="paragraph" w:customStyle="1" w:styleId="EndNoteBibliographyTitle">
    <w:name w:val="EndNote Bibliography Title"/>
    <w:basedOn w:val="Normal"/>
    <w:link w:val="EndNoteBibliographyTitleChar"/>
    <w:rsid w:val="004722BE"/>
    <w:pPr>
      <w:jc w:val="center"/>
    </w:pPr>
    <w:rPr>
      <w:noProof/>
    </w:rPr>
  </w:style>
  <w:style w:type="character" w:customStyle="1" w:styleId="EndNoteBibliographyTitleChar">
    <w:name w:val="EndNote Bibliography Title Char"/>
    <w:link w:val="EndNoteBibliographyTitle"/>
    <w:rsid w:val="004722BE"/>
    <w:rPr>
      <w:rFonts w:ascii="Times New Roman" w:eastAsia="Calibri" w:hAnsi="Times New Roman" w:cs="Times New Roman"/>
      <w:noProof/>
      <w:sz w:val="24"/>
      <w:szCs w:val="24"/>
      <w:lang w:eastAsia="en-GB"/>
    </w:rPr>
  </w:style>
  <w:style w:type="paragraph" w:customStyle="1" w:styleId="EndNoteBibliography">
    <w:name w:val="EndNote Bibliography"/>
    <w:basedOn w:val="Normal"/>
    <w:link w:val="EndNoteBibliographyChar"/>
    <w:rsid w:val="004722BE"/>
    <w:pPr>
      <w:spacing w:line="240" w:lineRule="auto"/>
    </w:pPr>
    <w:rPr>
      <w:noProof/>
    </w:rPr>
  </w:style>
  <w:style w:type="character" w:customStyle="1" w:styleId="EndNoteBibliographyChar">
    <w:name w:val="EndNote Bibliography Char"/>
    <w:link w:val="EndNoteBibliography"/>
    <w:rsid w:val="004722BE"/>
    <w:rPr>
      <w:rFonts w:ascii="Times New Roman" w:eastAsia="Calibri" w:hAnsi="Times New Roman" w:cs="Times New Roman"/>
      <w:noProof/>
      <w:sz w:val="24"/>
      <w:szCs w:val="24"/>
      <w:lang w:eastAsia="en-GB"/>
    </w:rPr>
  </w:style>
  <w:style w:type="paragraph" w:styleId="BalloonText">
    <w:name w:val="Balloon Text"/>
    <w:basedOn w:val="Normal"/>
    <w:link w:val="BalloonTextChar"/>
    <w:rsid w:val="004722BE"/>
    <w:pPr>
      <w:spacing w:line="240" w:lineRule="auto"/>
    </w:pPr>
    <w:rPr>
      <w:rFonts w:ascii="Tahoma" w:hAnsi="Tahoma" w:cs="Tahoma"/>
      <w:sz w:val="16"/>
      <w:szCs w:val="16"/>
    </w:rPr>
  </w:style>
  <w:style w:type="character" w:customStyle="1" w:styleId="BalloonTextChar">
    <w:name w:val="Balloon Text Char"/>
    <w:link w:val="BalloonText"/>
    <w:rsid w:val="004722BE"/>
    <w:rPr>
      <w:rFonts w:ascii="Tahoma" w:eastAsia="Calibri" w:hAnsi="Tahoma" w:cs="Tahoma"/>
      <w:sz w:val="16"/>
      <w:szCs w:val="16"/>
      <w:lang w:eastAsia="en-GB"/>
    </w:rPr>
  </w:style>
  <w:style w:type="paragraph" w:styleId="NormalWeb">
    <w:name w:val="Normal (Web)"/>
    <w:basedOn w:val="Normal"/>
    <w:uiPriority w:val="99"/>
    <w:unhideWhenUsed/>
    <w:rsid w:val="005520F2"/>
    <w:pPr>
      <w:spacing w:before="100" w:beforeAutospacing="1" w:after="100" w:afterAutospacing="1"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0961">
      <w:bodyDiv w:val="1"/>
      <w:marLeft w:val="0"/>
      <w:marRight w:val="0"/>
      <w:marTop w:val="0"/>
      <w:marBottom w:val="0"/>
      <w:divBdr>
        <w:top w:val="none" w:sz="0" w:space="0" w:color="auto"/>
        <w:left w:val="none" w:sz="0" w:space="0" w:color="auto"/>
        <w:bottom w:val="none" w:sz="0" w:space="0" w:color="auto"/>
        <w:right w:val="none" w:sz="0" w:space="0" w:color="auto"/>
      </w:divBdr>
    </w:div>
    <w:div w:id="1590701318">
      <w:bodyDiv w:val="1"/>
      <w:marLeft w:val="0"/>
      <w:marRight w:val="0"/>
      <w:marTop w:val="0"/>
      <w:marBottom w:val="0"/>
      <w:divBdr>
        <w:top w:val="none" w:sz="0" w:space="0" w:color="auto"/>
        <w:left w:val="none" w:sz="0" w:space="0" w:color="auto"/>
        <w:bottom w:val="none" w:sz="0" w:space="0" w:color="auto"/>
        <w:right w:val="none" w:sz="0" w:space="0" w:color="auto"/>
      </w:divBdr>
      <w:divsChild>
        <w:div w:id="1406418389">
          <w:marLeft w:val="0"/>
          <w:marRight w:val="0"/>
          <w:marTop w:val="0"/>
          <w:marBottom w:val="0"/>
          <w:divBdr>
            <w:top w:val="none" w:sz="0" w:space="0" w:color="auto"/>
            <w:left w:val="none" w:sz="0" w:space="0" w:color="auto"/>
            <w:bottom w:val="none" w:sz="0" w:space="0" w:color="auto"/>
            <w:right w:val="none" w:sz="0" w:space="0" w:color="auto"/>
          </w:divBdr>
          <w:divsChild>
            <w:div w:id="459570375">
              <w:marLeft w:val="0"/>
              <w:marRight w:val="0"/>
              <w:marTop w:val="0"/>
              <w:marBottom w:val="0"/>
              <w:divBdr>
                <w:top w:val="none" w:sz="0" w:space="0" w:color="auto"/>
                <w:left w:val="none" w:sz="0" w:space="0" w:color="auto"/>
                <w:bottom w:val="none" w:sz="0" w:space="0" w:color="auto"/>
                <w:right w:val="none" w:sz="0" w:space="0" w:color="auto"/>
              </w:divBdr>
              <w:divsChild>
                <w:div w:id="1345009143">
                  <w:marLeft w:val="0"/>
                  <w:marRight w:val="0"/>
                  <w:marTop w:val="0"/>
                  <w:marBottom w:val="0"/>
                  <w:divBdr>
                    <w:top w:val="none" w:sz="0" w:space="0" w:color="auto"/>
                    <w:left w:val="none" w:sz="0" w:space="0" w:color="auto"/>
                    <w:bottom w:val="none" w:sz="0" w:space="0" w:color="auto"/>
                    <w:right w:val="none" w:sz="0" w:space="0" w:color="auto"/>
                  </w:divBdr>
                  <w:divsChild>
                    <w:div w:id="1504392713">
                      <w:marLeft w:val="0"/>
                      <w:marRight w:val="0"/>
                      <w:marTop w:val="0"/>
                      <w:marBottom w:val="0"/>
                      <w:divBdr>
                        <w:top w:val="none" w:sz="0" w:space="0" w:color="auto"/>
                        <w:left w:val="none" w:sz="0" w:space="0" w:color="auto"/>
                        <w:bottom w:val="none" w:sz="0" w:space="0" w:color="auto"/>
                        <w:right w:val="none" w:sz="0" w:space="0" w:color="auto"/>
                      </w:divBdr>
                      <w:divsChild>
                        <w:div w:id="304554696">
                          <w:marLeft w:val="0"/>
                          <w:marRight w:val="0"/>
                          <w:marTop w:val="0"/>
                          <w:marBottom w:val="0"/>
                          <w:divBdr>
                            <w:top w:val="none" w:sz="0" w:space="0" w:color="auto"/>
                            <w:left w:val="none" w:sz="0" w:space="0" w:color="auto"/>
                            <w:bottom w:val="none" w:sz="0" w:space="0" w:color="auto"/>
                            <w:right w:val="none" w:sz="0" w:space="0" w:color="auto"/>
                          </w:divBdr>
                          <w:divsChild>
                            <w:div w:id="848526330">
                              <w:marLeft w:val="0"/>
                              <w:marRight w:val="0"/>
                              <w:marTop w:val="0"/>
                              <w:marBottom w:val="0"/>
                              <w:divBdr>
                                <w:top w:val="none" w:sz="0" w:space="0" w:color="auto"/>
                                <w:left w:val="none" w:sz="0" w:space="0" w:color="auto"/>
                                <w:bottom w:val="none" w:sz="0" w:space="0" w:color="auto"/>
                                <w:right w:val="none" w:sz="0" w:space="0" w:color="auto"/>
                              </w:divBdr>
                              <w:divsChild>
                                <w:div w:id="490873034">
                                  <w:marLeft w:val="0"/>
                                  <w:marRight w:val="0"/>
                                  <w:marTop w:val="0"/>
                                  <w:marBottom w:val="0"/>
                                  <w:divBdr>
                                    <w:top w:val="none" w:sz="0" w:space="0" w:color="auto"/>
                                    <w:left w:val="none" w:sz="0" w:space="0" w:color="auto"/>
                                    <w:bottom w:val="none" w:sz="0" w:space="0" w:color="auto"/>
                                    <w:right w:val="none" w:sz="0" w:space="0" w:color="auto"/>
                                  </w:divBdr>
                                  <w:divsChild>
                                    <w:div w:id="1121388153">
                                      <w:marLeft w:val="0"/>
                                      <w:marRight w:val="0"/>
                                      <w:marTop w:val="0"/>
                                      <w:marBottom w:val="0"/>
                                      <w:divBdr>
                                        <w:top w:val="none" w:sz="0" w:space="0" w:color="auto"/>
                                        <w:left w:val="none" w:sz="0" w:space="0" w:color="auto"/>
                                        <w:bottom w:val="none" w:sz="0" w:space="0" w:color="auto"/>
                                        <w:right w:val="none" w:sz="0" w:space="0" w:color="auto"/>
                                      </w:divBdr>
                                      <w:divsChild>
                                        <w:div w:id="974793986">
                                          <w:marLeft w:val="0"/>
                                          <w:marRight w:val="0"/>
                                          <w:marTop w:val="0"/>
                                          <w:marBottom w:val="0"/>
                                          <w:divBdr>
                                            <w:top w:val="none" w:sz="0" w:space="0" w:color="auto"/>
                                            <w:left w:val="none" w:sz="0" w:space="0" w:color="auto"/>
                                            <w:bottom w:val="none" w:sz="0" w:space="0" w:color="auto"/>
                                            <w:right w:val="none" w:sz="0" w:space="0" w:color="auto"/>
                                          </w:divBdr>
                                          <w:divsChild>
                                            <w:div w:id="1717050162">
                                              <w:marLeft w:val="0"/>
                                              <w:marRight w:val="0"/>
                                              <w:marTop w:val="0"/>
                                              <w:marBottom w:val="0"/>
                                              <w:divBdr>
                                                <w:top w:val="none" w:sz="0" w:space="0" w:color="auto"/>
                                                <w:left w:val="none" w:sz="0" w:space="0" w:color="auto"/>
                                                <w:bottom w:val="none" w:sz="0" w:space="0" w:color="auto"/>
                                                <w:right w:val="none" w:sz="0" w:space="0" w:color="auto"/>
                                              </w:divBdr>
                                              <w:divsChild>
                                                <w:div w:id="165478867">
                                                  <w:marLeft w:val="0"/>
                                                  <w:marRight w:val="0"/>
                                                  <w:marTop w:val="0"/>
                                                  <w:marBottom w:val="0"/>
                                                  <w:divBdr>
                                                    <w:top w:val="none" w:sz="0" w:space="0" w:color="auto"/>
                                                    <w:left w:val="none" w:sz="0" w:space="0" w:color="auto"/>
                                                    <w:bottom w:val="none" w:sz="0" w:space="0" w:color="auto"/>
                                                    <w:right w:val="none" w:sz="0" w:space="0" w:color="auto"/>
                                                  </w:divBdr>
                                                  <w:divsChild>
                                                    <w:div w:id="941454294">
                                                      <w:marLeft w:val="0"/>
                                                      <w:marRight w:val="0"/>
                                                      <w:marTop w:val="0"/>
                                                      <w:marBottom w:val="0"/>
                                                      <w:divBdr>
                                                        <w:top w:val="none" w:sz="0" w:space="0" w:color="auto"/>
                                                        <w:left w:val="none" w:sz="0" w:space="0" w:color="auto"/>
                                                        <w:bottom w:val="none" w:sz="0" w:space="0" w:color="auto"/>
                                                        <w:right w:val="none" w:sz="0" w:space="0" w:color="auto"/>
                                                      </w:divBdr>
                                                      <w:divsChild>
                                                        <w:div w:id="1566332569">
                                                          <w:marLeft w:val="0"/>
                                                          <w:marRight w:val="0"/>
                                                          <w:marTop w:val="0"/>
                                                          <w:marBottom w:val="0"/>
                                                          <w:divBdr>
                                                            <w:top w:val="none" w:sz="0" w:space="0" w:color="auto"/>
                                                            <w:left w:val="none" w:sz="0" w:space="0" w:color="auto"/>
                                                            <w:bottom w:val="none" w:sz="0" w:space="0" w:color="auto"/>
                                                            <w:right w:val="none" w:sz="0" w:space="0" w:color="auto"/>
                                                          </w:divBdr>
                                                          <w:divsChild>
                                                            <w:div w:id="145321413">
                                                              <w:marLeft w:val="0"/>
                                                              <w:marRight w:val="0"/>
                                                              <w:marTop w:val="0"/>
                                                              <w:marBottom w:val="0"/>
                                                              <w:divBdr>
                                                                <w:top w:val="none" w:sz="0" w:space="0" w:color="auto"/>
                                                                <w:left w:val="none" w:sz="0" w:space="0" w:color="auto"/>
                                                                <w:bottom w:val="none" w:sz="0" w:space="0" w:color="auto"/>
                                                                <w:right w:val="none" w:sz="0" w:space="0" w:color="auto"/>
                                                              </w:divBdr>
                                                              <w:divsChild>
                                                                <w:div w:id="538326417">
                                                                  <w:marLeft w:val="0"/>
                                                                  <w:marRight w:val="0"/>
                                                                  <w:marTop w:val="0"/>
                                                                  <w:marBottom w:val="0"/>
                                                                  <w:divBdr>
                                                                    <w:top w:val="none" w:sz="0" w:space="0" w:color="auto"/>
                                                                    <w:left w:val="none" w:sz="0" w:space="0" w:color="auto"/>
                                                                    <w:bottom w:val="none" w:sz="0" w:space="0" w:color="auto"/>
                                                                    <w:right w:val="none" w:sz="0" w:space="0" w:color="auto"/>
                                                                  </w:divBdr>
                                                                  <w:divsChild>
                                                                    <w:div w:id="262301389">
                                                                      <w:marLeft w:val="0"/>
                                                                      <w:marRight w:val="0"/>
                                                                      <w:marTop w:val="0"/>
                                                                      <w:marBottom w:val="0"/>
                                                                      <w:divBdr>
                                                                        <w:top w:val="none" w:sz="0" w:space="0" w:color="auto"/>
                                                                        <w:left w:val="none" w:sz="0" w:space="0" w:color="auto"/>
                                                                        <w:bottom w:val="none" w:sz="0" w:space="0" w:color="auto"/>
                                                                        <w:right w:val="none" w:sz="0" w:space="0" w:color="auto"/>
                                                                      </w:divBdr>
                                                                      <w:divsChild>
                                                                        <w:div w:id="335115987">
                                                                          <w:marLeft w:val="0"/>
                                                                          <w:marRight w:val="0"/>
                                                                          <w:marTop w:val="0"/>
                                                                          <w:marBottom w:val="0"/>
                                                                          <w:divBdr>
                                                                            <w:top w:val="none" w:sz="0" w:space="0" w:color="auto"/>
                                                                            <w:left w:val="none" w:sz="0" w:space="0" w:color="auto"/>
                                                                            <w:bottom w:val="none" w:sz="0" w:space="0" w:color="auto"/>
                                                                            <w:right w:val="none" w:sz="0" w:space="0" w:color="auto"/>
                                                                          </w:divBdr>
                                                                          <w:divsChild>
                                                                            <w:div w:id="444271568">
                                                                              <w:marLeft w:val="0"/>
                                                                              <w:marRight w:val="0"/>
                                                                              <w:marTop w:val="0"/>
                                                                              <w:marBottom w:val="0"/>
                                                                              <w:divBdr>
                                                                                <w:top w:val="none" w:sz="0" w:space="0" w:color="auto"/>
                                                                                <w:left w:val="none" w:sz="0" w:space="0" w:color="auto"/>
                                                                                <w:bottom w:val="none" w:sz="0" w:space="0" w:color="auto"/>
                                                                                <w:right w:val="none" w:sz="0" w:space="0" w:color="auto"/>
                                                                              </w:divBdr>
                                                                              <w:divsChild>
                                                                                <w:div w:id="834996368">
                                                                                  <w:marLeft w:val="0"/>
                                                                                  <w:marRight w:val="0"/>
                                                                                  <w:marTop w:val="0"/>
                                                                                  <w:marBottom w:val="0"/>
                                                                                  <w:divBdr>
                                                                                    <w:top w:val="none" w:sz="0" w:space="0" w:color="auto"/>
                                                                                    <w:left w:val="none" w:sz="0" w:space="0" w:color="auto"/>
                                                                                    <w:bottom w:val="none" w:sz="0" w:space="0" w:color="auto"/>
                                                                                    <w:right w:val="none" w:sz="0" w:space="0" w:color="auto"/>
                                                                                  </w:divBdr>
                                                                                  <w:divsChild>
                                                                                    <w:div w:id="2091341844">
                                                                                      <w:marLeft w:val="0"/>
                                                                                      <w:marRight w:val="0"/>
                                                                                      <w:marTop w:val="0"/>
                                                                                      <w:marBottom w:val="0"/>
                                                                                      <w:divBdr>
                                                                                        <w:top w:val="none" w:sz="0" w:space="0" w:color="auto"/>
                                                                                        <w:left w:val="none" w:sz="0" w:space="0" w:color="auto"/>
                                                                                        <w:bottom w:val="none" w:sz="0" w:space="0" w:color="auto"/>
                                                                                        <w:right w:val="none" w:sz="0" w:space="0" w:color="auto"/>
                                                                                      </w:divBdr>
                                                                                      <w:divsChild>
                                                                                        <w:div w:id="529951481">
                                                                                          <w:marLeft w:val="0"/>
                                                                                          <w:marRight w:val="0"/>
                                                                                          <w:marTop w:val="0"/>
                                                                                          <w:marBottom w:val="0"/>
                                                                                          <w:divBdr>
                                                                                            <w:top w:val="none" w:sz="0" w:space="0" w:color="auto"/>
                                                                                            <w:left w:val="none" w:sz="0" w:space="0" w:color="auto"/>
                                                                                            <w:bottom w:val="none" w:sz="0" w:space="0" w:color="auto"/>
                                                                                            <w:right w:val="none" w:sz="0" w:space="0" w:color="auto"/>
                                                                                          </w:divBdr>
                                                                                          <w:divsChild>
                                                                                            <w:div w:id="149686726">
                                                                                              <w:marLeft w:val="0"/>
                                                                                              <w:marRight w:val="0"/>
                                                                                              <w:marTop w:val="0"/>
                                                                                              <w:marBottom w:val="0"/>
                                                                                              <w:divBdr>
                                                                                                <w:top w:val="none" w:sz="0" w:space="0" w:color="auto"/>
                                                                                                <w:left w:val="none" w:sz="0" w:space="0" w:color="auto"/>
                                                                                                <w:bottom w:val="none" w:sz="0" w:space="0" w:color="auto"/>
                                                                                                <w:right w:val="none" w:sz="0" w:space="0" w:color="auto"/>
                                                                                              </w:divBdr>
                                                                                              <w:divsChild>
                                                                                                <w:div w:id="813640422">
                                                                                                  <w:marLeft w:val="0"/>
                                                                                                  <w:marRight w:val="0"/>
                                                                                                  <w:marTop w:val="0"/>
                                                                                                  <w:marBottom w:val="0"/>
                                                                                                  <w:divBdr>
                                                                                                    <w:top w:val="none" w:sz="0" w:space="0" w:color="auto"/>
                                                                                                    <w:left w:val="none" w:sz="0" w:space="0" w:color="auto"/>
                                                                                                    <w:bottom w:val="none" w:sz="0" w:space="0" w:color="auto"/>
                                                                                                    <w:right w:val="none" w:sz="0" w:space="0" w:color="auto"/>
                                                                                                  </w:divBdr>
                                                                                                  <w:divsChild>
                                                                                                    <w:div w:id="440345946">
                                                                                                      <w:marLeft w:val="0"/>
                                                                                                      <w:marRight w:val="0"/>
                                                                                                      <w:marTop w:val="0"/>
                                                                                                      <w:marBottom w:val="0"/>
                                                                                                      <w:divBdr>
                                                                                                        <w:top w:val="none" w:sz="0" w:space="0" w:color="auto"/>
                                                                                                        <w:left w:val="none" w:sz="0" w:space="0" w:color="auto"/>
                                                                                                        <w:bottom w:val="none" w:sz="0" w:space="0" w:color="auto"/>
                                                                                                        <w:right w:val="none" w:sz="0" w:space="0" w:color="auto"/>
                                                                                                      </w:divBdr>
                                                                                                    </w:div>
                                                                                                    <w:div w:id="563223401">
                                                                                                      <w:marLeft w:val="0"/>
                                                                                                      <w:marRight w:val="0"/>
                                                                                                      <w:marTop w:val="0"/>
                                                                                                      <w:marBottom w:val="0"/>
                                                                                                      <w:divBdr>
                                                                                                        <w:top w:val="none" w:sz="0" w:space="0" w:color="auto"/>
                                                                                                        <w:left w:val="none" w:sz="0" w:space="0" w:color="auto"/>
                                                                                                        <w:bottom w:val="none" w:sz="0" w:space="0" w:color="auto"/>
                                                                                                        <w:right w:val="none" w:sz="0" w:space="0" w:color="auto"/>
                                                                                                      </w:divBdr>
                                                                                                      <w:divsChild>
                                                                                                        <w:div w:id="1979650317">
                                                                                                          <w:marLeft w:val="0"/>
                                                                                                          <w:marRight w:val="0"/>
                                                                                                          <w:marTop w:val="0"/>
                                                                                                          <w:marBottom w:val="0"/>
                                                                                                          <w:divBdr>
                                                                                                            <w:top w:val="none" w:sz="0" w:space="0" w:color="auto"/>
                                                                                                            <w:left w:val="none" w:sz="0" w:space="0" w:color="auto"/>
                                                                                                            <w:bottom w:val="none" w:sz="0" w:space="0" w:color="auto"/>
                                                                                                            <w:right w:val="none" w:sz="0" w:space="0" w:color="auto"/>
                                                                                                          </w:divBdr>
                                                                                                          <w:divsChild>
                                                                                                            <w:div w:id="1207230">
                                                                                                              <w:marLeft w:val="0"/>
                                                                                                              <w:marRight w:val="0"/>
                                                                                                              <w:marTop w:val="0"/>
                                                                                                              <w:marBottom w:val="0"/>
                                                                                                              <w:divBdr>
                                                                                                                <w:top w:val="none" w:sz="0" w:space="0" w:color="auto"/>
                                                                                                                <w:left w:val="none" w:sz="0" w:space="0" w:color="auto"/>
                                                                                                                <w:bottom w:val="none" w:sz="0" w:space="0" w:color="auto"/>
                                                                                                                <w:right w:val="none" w:sz="0" w:space="0" w:color="auto"/>
                                                                                                              </w:divBdr>
                                                                                                              <w:divsChild>
                                                                                                                <w:div w:id="691220722">
                                                                                                                  <w:marLeft w:val="0"/>
                                                                                                                  <w:marRight w:val="0"/>
                                                                                                                  <w:marTop w:val="0"/>
                                                                                                                  <w:marBottom w:val="0"/>
                                                                                                                  <w:divBdr>
                                                                                                                    <w:top w:val="none" w:sz="0" w:space="0" w:color="auto"/>
                                                                                                                    <w:left w:val="none" w:sz="0" w:space="0" w:color="auto"/>
                                                                                                                    <w:bottom w:val="none" w:sz="0" w:space="0" w:color="auto"/>
                                                                                                                    <w:right w:val="none" w:sz="0" w:space="0" w:color="auto"/>
                                                                                                                  </w:divBdr>
                                                                                                                  <w:divsChild>
                                                                                                                    <w:div w:id="1047492581">
                                                                                                                      <w:marLeft w:val="0"/>
                                                                                                                      <w:marRight w:val="0"/>
                                                                                                                      <w:marTop w:val="0"/>
                                                                                                                      <w:marBottom w:val="0"/>
                                                                                                                      <w:divBdr>
                                                                                                                        <w:top w:val="none" w:sz="0" w:space="0" w:color="auto"/>
                                                                                                                        <w:left w:val="none" w:sz="0" w:space="0" w:color="auto"/>
                                                                                                                        <w:bottom w:val="none" w:sz="0" w:space="0" w:color="auto"/>
                                                                                                                        <w:right w:val="none" w:sz="0" w:space="0" w:color="auto"/>
                                                                                                                      </w:divBdr>
                                                                                                                      <w:divsChild>
                                                                                                                        <w:div w:id="882139473">
                                                                                                                          <w:marLeft w:val="0"/>
                                                                                                                          <w:marRight w:val="0"/>
                                                                                                                          <w:marTop w:val="0"/>
                                                                                                                          <w:marBottom w:val="0"/>
                                                                                                                          <w:divBdr>
                                                                                                                            <w:top w:val="none" w:sz="0" w:space="0" w:color="auto"/>
                                                                                                                            <w:left w:val="none" w:sz="0" w:space="0" w:color="auto"/>
                                                                                                                            <w:bottom w:val="none" w:sz="0" w:space="0" w:color="auto"/>
                                                                                                                            <w:right w:val="none" w:sz="0" w:space="0" w:color="auto"/>
                                                                                                                          </w:divBdr>
                                                                                                                          <w:divsChild>
                                                                                                                            <w:div w:id="880478634">
                                                                                                                              <w:marLeft w:val="0"/>
                                                                                                                              <w:marRight w:val="0"/>
                                                                                                                              <w:marTop w:val="0"/>
                                                                                                                              <w:marBottom w:val="0"/>
                                                                                                                              <w:divBdr>
                                                                                                                                <w:top w:val="none" w:sz="0" w:space="0" w:color="auto"/>
                                                                                                                                <w:left w:val="none" w:sz="0" w:space="0" w:color="auto"/>
                                                                                                                                <w:bottom w:val="none" w:sz="0" w:space="0" w:color="auto"/>
                                                                                                                                <w:right w:val="none" w:sz="0" w:space="0" w:color="auto"/>
                                                                                                                              </w:divBdr>
                                                                                                                              <w:divsChild>
                                                                                                                                <w:div w:id="1902980886">
                                                                                                                                  <w:marLeft w:val="0"/>
                                                                                                                                  <w:marRight w:val="0"/>
                                                                                                                                  <w:marTop w:val="0"/>
                                                                                                                                  <w:marBottom w:val="0"/>
                                                                                                                                  <w:divBdr>
                                                                                                                                    <w:top w:val="none" w:sz="0" w:space="0" w:color="auto"/>
                                                                                                                                    <w:left w:val="none" w:sz="0" w:space="0" w:color="auto"/>
                                                                                                                                    <w:bottom w:val="none" w:sz="0" w:space="0" w:color="auto"/>
                                                                                                                                    <w:right w:val="none" w:sz="0" w:space="0" w:color="auto"/>
                                                                                                                                  </w:divBdr>
                                                                                                                                  <w:divsChild>
                                                                                                                                    <w:div w:id="2000033372">
                                                                                                                                      <w:marLeft w:val="0"/>
                                                                                                                                      <w:marRight w:val="0"/>
                                                                                                                                      <w:marTop w:val="0"/>
                                                                                                                                      <w:marBottom w:val="0"/>
                                                                                                                                      <w:divBdr>
                                                                                                                                        <w:top w:val="none" w:sz="0" w:space="0" w:color="auto"/>
                                                                                                                                        <w:left w:val="none" w:sz="0" w:space="0" w:color="auto"/>
                                                                                                                                        <w:bottom w:val="none" w:sz="0" w:space="0" w:color="auto"/>
                                                                                                                                        <w:right w:val="none" w:sz="0" w:space="0" w:color="auto"/>
                                                                                                                                      </w:divBdr>
                                                                                                                                      <w:divsChild>
                                                                                                                                        <w:div w:id="565799530">
                                                                                                                                          <w:marLeft w:val="0"/>
                                                                                                                                          <w:marRight w:val="0"/>
                                                                                                                                          <w:marTop w:val="0"/>
                                                                                                                                          <w:marBottom w:val="0"/>
                                                                                                                                          <w:divBdr>
                                                                                                                                            <w:top w:val="none" w:sz="0" w:space="0" w:color="auto"/>
                                                                                                                                            <w:left w:val="none" w:sz="0" w:space="0" w:color="auto"/>
                                                                                                                                            <w:bottom w:val="none" w:sz="0" w:space="0" w:color="auto"/>
                                                                                                                                            <w:right w:val="none" w:sz="0" w:space="0" w:color="auto"/>
                                                                                                                                          </w:divBdr>
                                                                                                                                          <w:divsChild>
                                                                                                                                            <w:div w:id="1232077252">
                                                                                                                                              <w:marLeft w:val="0"/>
                                                                                                                                              <w:marRight w:val="0"/>
                                                                                                                                              <w:marTop w:val="0"/>
                                                                                                                                              <w:marBottom w:val="0"/>
                                                                                                                                              <w:divBdr>
                                                                                                                                                <w:top w:val="none" w:sz="0" w:space="0" w:color="auto"/>
                                                                                                                                                <w:left w:val="none" w:sz="0" w:space="0" w:color="auto"/>
                                                                                                                                                <w:bottom w:val="none" w:sz="0" w:space="0" w:color="auto"/>
                                                                                                                                                <w:right w:val="none" w:sz="0" w:space="0" w:color="auto"/>
                                                                                                                                              </w:divBdr>
                                                                                                                                              <w:divsChild>
                                                                                                                                                <w:div w:id="332730744">
                                                                                                                                                  <w:marLeft w:val="0"/>
                                                                                                                                                  <w:marRight w:val="0"/>
                                                                                                                                                  <w:marTop w:val="0"/>
                                                                                                                                                  <w:marBottom w:val="0"/>
                                                                                                                                                  <w:divBdr>
                                                                                                                                                    <w:top w:val="none" w:sz="0" w:space="0" w:color="auto"/>
                                                                                                                                                    <w:left w:val="none" w:sz="0" w:space="0" w:color="auto"/>
                                                                                                                                                    <w:bottom w:val="none" w:sz="0" w:space="0" w:color="auto"/>
                                                                                                                                                    <w:right w:val="none" w:sz="0" w:space="0" w:color="auto"/>
                                                                                                                                                  </w:divBdr>
                                                                                                                                                  <w:divsChild>
                                                                                                                                                    <w:div w:id="299697789">
                                                                                                                                                      <w:marLeft w:val="0"/>
                                                                                                                                                      <w:marRight w:val="0"/>
                                                                                                                                                      <w:marTop w:val="0"/>
                                                                                                                                                      <w:marBottom w:val="0"/>
                                                                                                                                                      <w:divBdr>
                                                                                                                                                        <w:top w:val="none" w:sz="0" w:space="0" w:color="auto"/>
                                                                                                                                                        <w:left w:val="none" w:sz="0" w:space="0" w:color="auto"/>
                                                                                                                                                        <w:bottom w:val="none" w:sz="0" w:space="0" w:color="auto"/>
                                                                                                                                                        <w:right w:val="none" w:sz="0" w:space="0" w:color="auto"/>
                                                                                                                                                      </w:divBdr>
                                                                                                                                                      <w:divsChild>
                                                                                                                                                        <w:div w:id="739403543">
                                                                                                                                                          <w:marLeft w:val="0"/>
                                                                                                                                                          <w:marRight w:val="0"/>
                                                                                                                                                          <w:marTop w:val="0"/>
                                                                                                                                                          <w:marBottom w:val="0"/>
                                                                                                                                                          <w:divBdr>
                                                                                                                                                            <w:top w:val="none" w:sz="0" w:space="0" w:color="auto"/>
                                                                                                                                                            <w:left w:val="none" w:sz="0" w:space="0" w:color="auto"/>
                                                                                                                                                            <w:bottom w:val="none" w:sz="0" w:space="0" w:color="auto"/>
                                                                                                                                                            <w:right w:val="none" w:sz="0" w:space="0" w:color="auto"/>
                                                                                                                                                          </w:divBdr>
                                                                                                                                                          <w:divsChild>
                                                                                                                                                            <w:div w:id="242881588">
                                                                                                                                                              <w:marLeft w:val="0"/>
                                                                                                                                                              <w:marRight w:val="0"/>
                                                                                                                                                              <w:marTop w:val="0"/>
                                                                                                                                                              <w:marBottom w:val="0"/>
                                                                                                                                                              <w:divBdr>
                                                                                                                                                                <w:top w:val="none" w:sz="0" w:space="0" w:color="auto"/>
                                                                                                                                                                <w:left w:val="none" w:sz="0" w:space="0" w:color="auto"/>
                                                                                                                                                                <w:bottom w:val="none" w:sz="0" w:space="0" w:color="auto"/>
                                                                                                                                                                <w:right w:val="none" w:sz="0" w:space="0" w:color="auto"/>
                                                                                                                                                              </w:divBdr>
                                                                                                                                                              <w:divsChild>
                                                                                                                                                                <w:div w:id="1195145751">
                                                                                                                                                                  <w:marLeft w:val="0"/>
                                                                                                                                                                  <w:marRight w:val="0"/>
                                                                                                                                                                  <w:marTop w:val="0"/>
                                                                                                                                                                  <w:marBottom w:val="0"/>
                                                                                                                                                                  <w:divBdr>
                                                                                                                                                                    <w:top w:val="none" w:sz="0" w:space="0" w:color="auto"/>
                                                                                                                                                                    <w:left w:val="none" w:sz="0" w:space="0" w:color="auto"/>
                                                                                                                                                                    <w:bottom w:val="none" w:sz="0" w:space="0" w:color="auto"/>
                                                                                                                                                                    <w:right w:val="none" w:sz="0" w:space="0" w:color="auto"/>
                                                                                                                                                                  </w:divBdr>
                                                                                                                                                                  <w:divsChild>
                                                                                                                                                                    <w:div w:id="496768792">
                                                                                                                                                                      <w:marLeft w:val="0"/>
                                                                                                                                                                      <w:marRight w:val="0"/>
                                                                                                                                                                      <w:marTop w:val="0"/>
                                                                                                                                                                      <w:marBottom w:val="0"/>
                                                                                                                                                                      <w:divBdr>
                                                                                                                                                                        <w:top w:val="none" w:sz="0" w:space="0" w:color="auto"/>
                                                                                                                                                                        <w:left w:val="none" w:sz="0" w:space="0" w:color="auto"/>
                                                                                                                                                                        <w:bottom w:val="none" w:sz="0" w:space="0" w:color="auto"/>
                                                                                                                                                                        <w:right w:val="none" w:sz="0" w:space="0" w:color="auto"/>
                                                                                                                                                                      </w:divBdr>
                                                                                                                                                                      <w:divsChild>
                                                                                                                                                                        <w:div w:id="1169372136">
                                                                                                                                                                          <w:marLeft w:val="0"/>
                                                                                                                                                                          <w:marRight w:val="0"/>
                                                                                                                                                                          <w:marTop w:val="0"/>
                                                                                                                                                                          <w:marBottom w:val="0"/>
                                                                                                                                                                          <w:divBdr>
                                                                                                                                                                            <w:top w:val="none" w:sz="0" w:space="0" w:color="auto"/>
                                                                                                                                                                            <w:left w:val="none" w:sz="0" w:space="0" w:color="auto"/>
                                                                                                                                                                            <w:bottom w:val="none" w:sz="0" w:space="0" w:color="auto"/>
                                                                                                                                                                            <w:right w:val="none" w:sz="0" w:space="0" w:color="auto"/>
                                                                                                                                                                          </w:divBdr>
                                                                                                                                                                          <w:divsChild>
                                                                                                                                                                            <w:div w:id="1491680914">
                                                                                                                                                                              <w:marLeft w:val="0"/>
                                                                                                                                                                              <w:marRight w:val="0"/>
                                                                                                                                                                              <w:marTop w:val="0"/>
                                                                                                                                                                              <w:marBottom w:val="0"/>
                                                                                                                                                                              <w:divBdr>
                                                                                                                                                                                <w:top w:val="none" w:sz="0" w:space="0" w:color="auto"/>
                                                                                                                                                                                <w:left w:val="none" w:sz="0" w:space="0" w:color="auto"/>
                                                                                                                                                                                <w:bottom w:val="none" w:sz="0" w:space="0" w:color="auto"/>
                                                                                                                                                                                <w:right w:val="none" w:sz="0" w:space="0" w:color="auto"/>
                                                                                                                                                                              </w:divBdr>
                                                                                                                                                                              <w:divsChild>
                                                                                                                                                                                <w:div w:id="45031681">
                                                                                                                                                                                  <w:marLeft w:val="0"/>
                                                                                                                                                                                  <w:marRight w:val="0"/>
                                                                                                                                                                                  <w:marTop w:val="0"/>
                                                                                                                                                                                  <w:marBottom w:val="0"/>
                                                                                                                                                                                  <w:divBdr>
                                                                                                                                                                                    <w:top w:val="none" w:sz="0" w:space="0" w:color="auto"/>
                                                                                                                                                                                    <w:left w:val="none" w:sz="0" w:space="0" w:color="auto"/>
                                                                                                                                                                                    <w:bottom w:val="none" w:sz="0" w:space="0" w:color="auto"/>
                                                                                                                                                                                    <w:right w:val="none" w:sz="0" w:space="0" w:color="auto"/>
                                                                                                                                                                                  </w:divBdr>
                                                                                                                                                                                  <w:divsChild>
                                                                                                                                                                                    <w:div w:id="350110133">
                                                                                                                                                                                      <w:marLeft w:val="0"/>
                                                                                                                                                                                      <w:marRight w:val="0"/>
                                                                                                                                                                                      <w:marTop w:val="0"/>
                                                                                                                                                                                      <w:marBottom w:val="0"/>
                                                                                                                                                                                      <w:divBdr>
                                                                                                                                                                                        <w:top w:val="none" w:sz="0" w:space="0" w:color="auto"/>
                                                                                                                                                                                        <w:left w:val="none" w:sz="0" w:space="0" w:color="auto"/>
                                                                                                                                                                                        <w:bottom w:val="none" w:sz="0" w:space="0" w:color="auto"/>
                                                                                                                                                                                        <w:right w:val="none" w:sz="0" w:space="0" w:color="auto"/>
                                                                                                                                                                                      </w:divBdr>
                                                                                                                                                                                      <w:divsChild>
                                                                                                                                                                                        <w:div w:id="1469469502">
                                                                                                                                                                                          <w:marLeft w:val="0"/>
                                                                                                                                                                                          <w:marRight w:val="0"/>
                                                                                                                                                                                          <w:marTop w:val="0"/>
                                                                                                                                                                                          <w:marBottom w:val="0"/>
                                                                                                                                                                                          <w:divBdr>
                                                                                                                                                                                            <w:top w:val="none" w:sz="0" w:space="0" w:color="auto"/>
                                                                                                                                                                                            <w:left w:val="none" w:sz="0" w:space="0" w:color="auto"/>
                                                                                                                                                                                            <w:bottom w:val="none" w:sz="0" w:space="0" w:color="auto"/>
                                                                                                                                                                                            <w:right w:val="none" w:sz="0" w:space="0" w:color="auto"/>
                                                                                                                                                                                          </w:divBdr>
                                                                                                                                                                                          <w:divsChild>
                                                                                                                                                                                            <w:div w:id="2125533511">
                                                                                                                                                                                              <w:marLeft w:val="0"/>
                                                                                                                                                                                              <w:marRight w:val="0"/>
                                                                                                                                                                                              <w:marTop w:val="0"/>
                                                                                                                                                                                              <w:marBottom w:val="0"/>
                                                                                                                                                                                              <w:divBdr>
                                                                                                                                                                                                <w:top w:val="none" w:sz="0" w:space="0" w:color="auto"/>
                                                                                                                                                                                                <w:left w:val="none" w:sz="0" w:space="0" w:color="auto"/>
                                                                                                                                                                                                <w:bottom w:val="none" w:sz="0" w:space="0" w:color="auto"/>
                                                                                                                                                                                                <w:right w:val="none" w:sz="0" w:space="0" w:color="auto"/>
                                                                                                                                                                                              </w:divBdr>
                                                                                                                                                                                              <w:divsChild>
                                                                                                                                                                                                <w:div w:id="1408765189">
                                                                                                                                                                                                  <w:marLeft w:val="0"/>
                                                                                                                                                                                                  <w:marRight w:val="0"/>
                                                                                                                                                                                                  <w:marTop w:val="0"/>
                                                                                                                                                                                                  <w:marBottom w:val="0"/>
                                                                                                                                                                                                  <w:divBdr>
                                                                                                                                                                                                    <w:top w:val="none" w:sz="0" w:space="0" w:color="auto"/>
                                                                                                                                                                                                    <w:left w:val="none" w:sz="0" w:space="0" w:color="auto"/>
                                                                                                                                                                                                    <w:bottom w:val="none" w:sz="0" w:space="0" w:color="auto"/>
                                                                                                                                                                                                    <w:right w:val="none" w:sz="0" w:space="0" w:color="auto"/>
                                                                                                                                                                                                  </w:divBdr>
                                                                                                                                                                                                  <w:divsChild>
                                                                                                                                                                                                    <w:div w:id="1625847737">
                                                                                                                                                                                                      <w:marLeft w:val="0"/>
                                                                                                                                                                                                      <w:marRight w:val="0"/>
                                                                                                                                                                                                      <w:marTop w:val="0"/>
                                                                                                                                                                                                      <w:marBottom w:val="0"/>
                                                                                                                                                                                                      <w:divBdr>
                                                                                                                                                                                                        <w:top w:val="none" w:sz="0" w:space="0" w:color="auto"/>
                                                                                                                                                                                                        <w:left w:val="none" w:sz="0" w:space="0" w:color="auto"/>
                                                                                                                                                                                                        <w:bottom w:val="none" w:sz="0" w:space="0" w:color="auto"/>
                                                                                                                                                                                                        <w:right w:val="none" w:sz="0" w:space="0" w:color="auto"/>
                                                                                                                                                                                                      </w:divBdr>
                                                                                                                                                                                                      <w:divsChild>
                                                                                                                                                                                                        <w:div w:id="313799773">
                                                                                                                                                                                                          <w:marLeft w:val="0"/>
                                                                                                                                                                                                          <w:marRight w:val="0"/>
                                                                                                                                                                                                          <w:marTop w:val="0"/>
                                                                                                                                                                                                          <w:marBottom w:val="0"/>
                                                                                                                                                                                                          <w:divBdr>
                                                                                                                                                                                                            <w:top w:val="none" w:sz="0" w:space="0" w:color="auto"/>
                                                                                                                                                                                                            <w:left w:val="none" w:sz="0" w:space="0" w:color="auto"/>
                                                                                                                                                                                                            <w:bottom w:val="none" w:sz="0" w:space="0" w:color="auto"/>
                                                                                                                                                                                                            <w:right w:val="none" w:sz="0" w:space="0" w:color="auto"/>
                                                                                                                                                                                                          </w:divBdr>
                                                                                                                                                                                                          <w:divsChild>
                                                                                                                                                                                                            <w:div w:id="573516130">
                                                                                                                                                                                                              <w:marLeft w:val="0"/>
                                                                                                                                                                                                              <w:marRight w:val="0"/>
                                                                                                                                                                                                              <w:marTop w:val="0"/>
                                                                                                                                                                                                              <w:marBottom w:val="0"/>
                                                                                                                                                                                                              <w:divBdr>
                                                                                                                                                                                                                <w:top w:val="none" w:sz="0" w:space="0" w:color="auto"/>
                                                                                                                                                                                                                <w:left w:val="none" w:sz="0" w:space="0" w:color="auto"/>
                                                                                                                                                                                                                <w:bottom w:val="none" w:sz="0" w:space="0" w:color="auto"/>
                                                                                                                                                                                                                <w:right w:val="none" w:sz="0" w:space="0" w:color="auto"/>
                                                                                                                                                                                                              </w:divBdr>
                                                                                                                                                                                                              <w:divsChild>
                                                                                                                                                                                                                <w:div w:id="267348898">
                                                                                                                                                                                                                  <w:marLeft w:val="0"/>
                                                                                                                                                                                                                  <w:marRight w:val="0"/>
                                                                                                                                                                                                                  <w:marTop w:val="0"/>
                                                                                                                                                                                                                  <w:marBottom w:val="0"/>
                                                                                                                                                                                                                  <w:divBdr>
                                                                                                                                                                                                                    <w:top w:val="none" w:sz="0" w:space="0" w:color="auto"/>
                                                                                                                                                                                                                    <w:left w:val="none" w:sz="0" w:space="0" w:color="auto"/>
                                                                                                                                                                                                                    <w:bottom w:val="none" w:sz="0" w:space="0" w:color="auto"/>
                                                                                                                                                                                                                    <w:right w:val="none" w:sz="0" w:space="0" w:color="auto"/>
                                                                                                                                                                                                                  </w:divBdr>
                                                                                                                                                                                                                  <w:divsChild>
                                                                                                                                                                                                                    <w:div w:id="501169404">
                                                                                                                                                                                                                      <w:marLeft w:val="0"/>
                                                                                                                                                                                                                      <w:marRight w:val="0"/>
                                                                                                                                                                                                                      <w:marTop w:val="0"/>
                                                                                                                                                                                                                      <w:marBottom w:val="0"/>
                                                                                                                                                                                                                      <w:divBdr>
                                                                                                                                                                                                                        <w:top w:val="none" w:sz="0" w:space="0" w:color="auto"/>
                                                                                                                                                                                                                        <w:left w:val="none" w:sz="0" w:space="0" w:color="auto"/>
                                                                                                                                                                                                                        <w:bottom w:val="none" w:sz="0" w:space="0" w:color="auto"/>
                                                                                                                                                                                                                        <w:right w:val="none" w:sz="0" w:space="0" w:color="auto"/>
                                                                                                                                                                                                                      </w:divBdr>
                                                                                                                                                                                                                      <w:divsChild>
                                                                                                                                                                                                                        <w:div w:id="1842432893">
                                                                                                                                                                                                                          <w:marLeft w:val="0"/>
                                                                                                                                                                                                                          <w:marRight w:val="0"/>
                                                                                                                                                                                                                          <w:marTop w:val="0"/>
                                                                                                                                                                                                                          <w:marBottom w:val="0"/>
                                                                                                                                                                                                                          <w:divBdr>
                                                                                                                                                                                                                            <w:top w:val="none" w:sz="0" w:space="0" w:color="auto"/>
                                                                                                                                                                                                                            <w:left w:val="none" w:sz="0" w:space="0" w:color="auto"/>
                                                                                                                                                                                                                            <w:bottom w:val="none" w:sz="0" w:space="0" w:color="auto"/>
                                                                                                                                                                                                                            <w:right w:val="none" w:sz="0" w:space="0" w:color="auto"/>
                                                                                                                                                                                                                          </w:divBdr>
                                                                                                                                                                                                                          <w:divsChild>
                                                                                                                                                                                                                            <w:div w:id="838891482">
                                                                                                                                                                                                                              <w:marLeft w:val="0"/>
                                                                                                                                                                                                                              <w:marRight w:val="0"/>
                                                                                                                                                                                                                              <w:marTop w:val="0"/>
                                                                                                                                                                                                                              <w:marBottom w:val="0"/>
                                                                                                                                                                                                                              <w:divBdr>
                                                                                                                                                                                                                                <w:top w:val="none" w:sz="0" w:space="0" w:color="auto"/>
                                                                                                                                                                                                                                <w:left w:val="none" w:sz="0" w:space="0" w:color="auto"/>
                                                                                                                                                                                                                                <w:bottom w:val="none" w:sz="0" w:space="0" w:color="auto"/>
                                                                                                                                                                                                                                <w:right w:val="none" w:sz="0" w:space="0" w:color="auto"/>
                                                                                                                                                                                                                              </w:divBdr>
                                                                                                                                                                                                                              <w:divsChild>
                                                                                                                                                                                                                                <w:div w:id="1440222237">
                                                                                                                                                                                                                                  <w:marLeft w:val="0"/>
                                                                                                                                                                                                                                  <w:marRight w:val="0"/>
                                                                                                                                                                                                                                  <w:marTop w:val="0"/>
                                                                                                                                                                                                                                  <w:marBottom w:val="0"/>
                                                                                                                                                                                                                                  <w:divBdr>
                                                                                                                                                                                                                                    <w:top w:val="none" w:sz="0" w:space="0" w:color="auto"/>
                                                                                                                                                                                                                                    <w:left w:val="none" w:sz="0" w:space="0" w:color="auto"/>
                                                                                                                                                                                                                                    <w:bottom w:val="none" w:sz="0" w:space="0" w:color="auto"/>
                                                                                                                                                                                                                                    <w:right w:val="none" w:sz="0" w:space="0" w:color="auto"/>
                                                                                                                                                                                                                                  </w:divBdr>
                                                                                                                                                                                                                                  <w:divsChild>
                                                                                                                                                                                                                                    <w:div w:id="899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704555">
      <w:bodyDiv w:val="1"/>
      <w:marLeft w:val="0"/>
      <w:marRight w:val="0"/>
      <w:marTop w:val="0"/>
      <w:marBottom w:val="0"/>
      <w:divBdr>
        <w:top w:val="none" w:sz="0" w:space="0" w:color="auto"/>
        <w:left w:val="none" w:sz="0" w:space="0" w:color="auto"/>
        <w:bottom w:val="none" w:sz="0" w:space="0" w:color="auto"/>
        <w:right w:val="none" w:sz="0" w:space="0" w:color="auto"/>
      </w:divBdr>
      <w:divsChild>
        <w:div w:id="1113284045">
          <w:marLeft w:val="0"/>
          <w:marRight w:val="0"/>
          <w:marTop w:val="0"/>
          <w:marBottom w:val="0"/>
          <w:divBdr>
            <w:top w:val="none" w:sz="0" w:space="0" w:color="auto"/>
            <w:left w:val="none" w:sz="0" w:space="0" w:color="auto"/>
            <w:bottom w:val="none" w:sz="0" w:space="0" w:color="auto"/>
            <w:right w:val="none" w:sz="0" w:space="0" w:color="auto"/>
          </w:divBdr>
        </w:div>
        <w:div w:id="409160784">
          <w:marLeft w:val="0"/>
          <w:marRight w:val="0"/>
          <w:marTop w:val="0"/>
          <w:marBottom w:val="0"/>
          <w:divBdr>
            <w:top w:val="none" w:sz="0" w:space="0" w:color="auto"/>
            <w:left w:val="none" w:sz="0" w:space="0" w:color="auto"/>
            <w:bottom w:val="none" w:sz="0" w:space="0" w:color="auto"/>
            <w:right w:val="none" w:sz="0" w:space="0" w:color="auto"/>
          </w:divBdr>
        </w:div>
        <w:div w:id="699821065">
          <w:marLeft w:val="0"/>
          <w:marRight w:val="0"/>
          <w:marTop w:val="0"/>
          <w:marBottom w:val="0"/>
          <w:divBdr>
            <w:top w:val="none" w:sz="0" w:space="0" w:color="auto"/>
            <w:left w:val="none" w:sz="0" w:space="0" w:color="auto"/>
            <w:bottom w:val="none" w:sz="0" w:space="0" w:color="auto"/>
            <w:right w:val="none" w:sz="0" w:space="0" w:color="auto"/>
          </w:divBdr>
        </w:div>
        <w:div w:id="72040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jow@aber.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B9DEF67-4836-4915-9BAA-EEE4ACF6360C}">
  <we:reference id="wa102920437" version="1.3.1.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D1CF4BBC-9DD2-4C02-9786-48D92222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14245</Words>
  <Characters>81199</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Lorna Clark </cp:lastModifiedBy>
  <cp:revision>2</cp:revision>
  <cp:lastPrinted>2015-01-27T18:15:00Z</cp:lastPrinted>
  <dcterms:created xsi:type="dcterms:W3CDTF">2016-04-06T08:04:00Z</dcterms:created>
  <dcterms:modified xsi:type="dcterms:W3CDTF">2016-04-06T08:04:00Z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jow@aber.ac.uk@www.mendeley.com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